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 w:val="40"/>
          <w:szCs w:val="48"/>
          <w:lang w:val="en-US" w:eastAsia="zh-CN"/>
        </w:rPr>
      </w:pPr>
      <w:r>
        <w:rPr>
          <w:rFonts w:hint="eastAsia"/>
          <w:sz w:val="40"/>
          <w:szCs w:val="48"/>
          <w:lang w:val="en-US" w:eastAsia="zh-CN"/>
        </w:rPr>
        <w:t>产品文案</w:t>
      </w:r>
    </w:p>
    <w:p>
      <w:pPr>
        <w:jc w:val="center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 xml:space="preserve">说明：注意括号为英文的另一种翻译方法，选择括号内容则其他的不选 </w:t>
      </w:r>
    </w:p>
    <w:p>
      <w:pPr>
        <w:jc w:val="center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说明：</w:t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红色</w:t>
      </w:r>
      <w:r>
        <w:rPr>
          <w:rFonts w:hint="eastAsia"/>
          <w:b/>
          <w:bCs/>
          <w:sz w:val="24"/>
          <w:szCs w:val="24"/>
          <w:lang w:val="en-US" w:eastAsia="zh-CN"/>
        </w:rPr>
        <w:t>需开发提供（开发需提供中文），</w:t>
      </w:r>
      <w:r>
        <w:rPr>
          <w:rFonts w:hint="eastAsia"/>
          <w:b/>
          <w:bCs/>
          <w:color w:val="00B0F0"/>
          <w:sz w:val="24"/>
          <w:szCs w:val="24"/>
          <w:lang w:val="en-US" w:eastAsia="zh-CN"/>
        </w:rPr>
        <w:t>蓝色</w:t>
      </w:r>
      <w:r>
        <w:rPr>
          <w:rFonts w:hint="eastAsia"/>
          <w:b/>
          <w:bCs/>
          <w:sz w:val="24"/>
          <w:szCs w:val="24"/>
          <w:lang w:val="en-US" w:eastAsia="zh-CN"/>
        </w:rPr>
        <w:t>需文案提供</w:t>
      </w:r>
    </w:p>
    <w:tbl>
      <w:tblPr>
        <w:tblStyle w:val="5"/>
        <w:tblpPr w:leftFromText="180" w:rightFromText="180" w:vertAnchor="text" w:horzAnchor="page" w:tblpX="1799" w:tblpY="304"/>
        <w:tblOverlap w:val="never"/>
        <w:tblW w:w="1351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0"/>
        <w:gridCol w:w="4632"/>
        <w:gridCol w:w="3881"/>
        <w:gridCol w:w="388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vAlign w:val="center"/>
          </w:tcPr>
          <w:p>
            <w:pPr>
              <w:jc w:val="center"/>
              <w:rPr>
                <w:rFonts w:hint="default"/>
                <w:b/>
                <w:bCs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0"/>
                <w:szCs w:val="22"/>
                <w:vertAlign w:val="baseline"/>
                <w:lang w:val="en-US" w:eastAsia="zh-CN"/>
              </w:rPr>
              <w:t>文案内容说明</w:t>
            </w:r>
          </w:p>
        </w:tc>
        <w:tc>
          <w:tcPr>
            <w:tcW w:w="4632" w:type="dxa"/>
            <w:vAlign w:val="center"/>
          </w:tcPr>
          <w:p>
            <w:pPr>
              <w:jc w:val="center"/>
              <w:rPr>
                <w:rFonts w:hint="default"/>
                <w:b/>
                <w:bCs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0"/>
                <w:szCs w:val="22"/>
                <w:vertAlign w:val="baseline"/>
                <w:lang w:val="en-US" w:eastAsia="zh-CN"/>
              </w:rPr>
              <w:t>文案英文内容</w:t>
            </w:r>
          </w:p>
        </w:tc>
        <w:tc>
          <w:tcPr>
            <w:tcW w:w="3881" w:type="dxa"/>
            <w:vAlign w:val="center"/>
          </w:tcPr>
          <w:p>
            <w:pPr>
              <w:jc w:val="center"/>
              <w:rPr>
                <w:rFonts w:hint="eastAsia"/>
                <w:b/>
                <w:bCs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0"/>
                <w:szCs w:val="22"/>
                <w:vertAlign w:val="baseline"/>
                <w:lang w:val="en-US" w:eastAsia="zh-CN"/>
              </w:rPr>
              <w:t>文案中文内容</w:t>
            </w:r>
          </w:p>
        </w:tc>
        <w:tc>
          <w:tcPr>
            <w:tcW w:w="3881" w:type="dxa"/>
            <w:vAlign w:val="center"/>
          </w:tcPr>
          <w:p>
            <w:pPr>
              <w:jc w:val="center"/>
              <w:rPr>
                <w:rFonts w:hint="default"/>
                <w:b/>
                <w:bCs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sz w:val="20"/>
                <w:szCs w:val="22"/>
                <w:vertAlign w:val="baseline"/>
                <w:lang w:val="en-US" w:eastAsia="zh-CN"/>
              </w:rPr>
              <w:t>说明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FF000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vertAlign w:val="baseline"/>
                <w:lang w:val="en-US" w:eastAsia="zh-CN"/>
              </w:rPr>
              <w:t>产品名称</w:t>
            </w:r>
          </w:p>
        </w:tc>
        <w:tc>
          <w:tcPr>
            <w:tcW w:w="4632" w:type="dxa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hd w:val="clear" w:fill="FFFFFF"/>
              <w:spacing w:before="0" w:beforeAutospacing="0" w:after="0" w:afterAutospacing="0" w:line="480" w:lineRule="atLeast"/>
              <w:ind w:left="0" w:right="0" w:firstLine="0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Theme="minorHAnsi" w:hAnsiTheme="minorHAnsi" w:eastAsiaTheme="minorEastAsia" w:cstheme="minorBidi"/>
                <w:b w:val="0"/>
                <w:bCs w:val="0"/>
                <w:kern w:val="2"/>
                <w:sz w:val="24"/>
                <w:szCs w:val="32"/>
                <w:vertAlign w:val="baseline"/>
                <w:lang w:val="en-US" w:eastAsia="zh-CN" w:bidi="ar-SA"/>
              </w:rPr>
              <w:t>Pets eye drops</w:t>
            </w:r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jc w:val="left"/>
              <w:rPr>
                <w:rFonts w:hint="default" w:ascii="Arial Black" w:hAnsi="Arial Black" w:eastAsia="宋体" w:cs="Arial Black"/>
                <w:sz w:val="22"/>
                <w:szCs w:val="22"/>
                <w:lang w:val="en-US" w:eastAsia="zh-CN"/>
              </w:rPr>
            </w:pPr>
            <w:bookmarkStart w:id="0" w:name="_GoBack"/>
            <w:r>
              <w:rPr>
                <w:rFonts w:hint="default" w:ascii="Arial Black" w:hAnsi="Arial Black" w:eastAsia="宋体" w:cs="Arial Black"/>
                <w:sz w:val="22"/>
                <w:szCs w:val="22"/>
                <w:lang w:val="en-US" w:eastAsia="zh-CN"/>
              </w:rPr>
              <w:t>宠物眼药水</w:t>
            </w:r>
            <w:bookmarkEnd w:id="0"/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jc w:val="left"/>
              <w:rPr>
                <w:rFonts w:hint="default" w:ascii="Arial Black" w:hAnsi="Arial Black" w:eastAsia="宋体" w:cs="Arial Black"/>
                <w:sz w:val="22"/>
                <w:szCs w:val="22"/>
                <w:lang w:val="en-US" w:eastAsia="zh-CN"/>
              </w:rPr>
            </w:pPr>
            <w:r>
              <w:rPr>
                <w:rFonts w:hint="eastAsia" w:ascii="Arial Black" w:hAnsi="Arial Black" w:eastAsia="宋体" w:cs="Arial Black"/>
                <w:sz w:val="22"/>
                <w:szCs w:val="22"/>
                <w:lang w:val="en-US" w:eastAsia="zh-CN"/>
              </w:rPr>
              <w:t>根据不同产品名称修改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52" w:hRule="atLeast"/>
        </w:trPr>
        <w:tc>
          <w:tcPr>
            <w:tcW w:w="1120" w:type="dxa"/>
            <w:shd w:val="clear" w:color="auto" w:fill="FF0000"/>
            <w:vAlign w:val="center"/>
          </w:tcPr>
          <w:p>
            <w:pPr>
              <w:jc w:val="center"/>
              <w:rPr>
                <w:rFonts w:hint="eastAsia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highlight w:val="none"/>
                <w:lang w:val="en-US" w:eastAsia="zh-CN"/>
              </w:rPr>
              <w:t>外网参考链接</w:t>
            </w:r>
          </w:p>
        </w:tc>
        <w:tc>
          <w:tcPr>
            <w:tcW w:w="4632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https://www.amazon.com/-/zh/dp/B0BR5YM7FJ/ref=zg_bsnr_pet-supplies_sccl_13/139-7370911-4645921?psc=1</w:t>
            </w:r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寻找外网参考链接的方式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直接搜索关键词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用Google以图搜图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3.直接在亚马逊平台等搜索相关产品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652" w:hRule="atLeast"/>
        </w:trPr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highlight w:val="no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highlight w:val="none"/>
                <w:lang w:val="en-US" w:eastAsia="zh-CN"/>
              </w:rPr>
              <w:t>独立站  广告贴  截图/链接</w:t>
            </w:r>
          </w:p>
        </w:tc>
        <w:tc>
          <w:tcPr>
            <w:tcW w:w="4632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drawing>
                <wp:inline distT="0" distB="0" distL="114300" distR="114300">
                  <wp:extent cx="2803525" cy="2159000"/>
                  <wp:effectExtent l="0" t="0" r="15875" b="12700"/>
                  <wp:docPr id="1" name="图片 1" descr="1676598868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 descr="1676598868055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525" cy="215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https://www.facebook.com/ads/library/?id=871599594106288</w:t>
            </w:r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22" w:hRule="atLeast"/>
        </w:trPr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highlight w:val="no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highlight w:val="none"/>
                <w:lang w:val="en-US" w:eastAsia="zh-CN"/>
              </w:rPr>
              <w:t>独立站  视频素材链接</w:t>
            </w:r>
          </w:p>
        </w:tc>
        <w:tc>
          <w:tcPr>
            <w:tcW w:w="4632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https://video.fhkg4-1.fna.fbcdn.net/v/t42.1790-2/280136641_553248839471677_2153324840948240743_n.mp4?_nc_cat=100&amp;ccb=1-7&amp;_nc_sid=cf96c8&amp;_nc_ohc=UQxanK2udZgAX9W-8yo&amp;_nc_ht=video.fhkg4-1.fna&amp;oh=00_AfD4eDAfhiLMwRZTsRe-U0dnO4mmsqXf9junvcjFKSr8sg&amp;oe=63EF0DDF</w:t>
            </w:r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jc w:val="left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/</w:t>
            </w:r>
          </w:p>
        </w:tc>
        <w:tc>
          <w:tcPr>
            <w:tcW w:w="3881" w:type="dxa"/>
            <w:shd w:val="clear" w:color="auto" w:fill="auto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eastAsia"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成分表</w:t>
            </w:r>
          </w:p>
        </w:tc>
        <w:tc>
          <w:tcPr>
            <w:tcW w:w="4632" w:type="dxa"/>
            <w:vAlign w:val="center"/>
          </w:tcPr>
          <w:p>
            <w:pPr>
              <w:jc w:val="left"/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</w:pP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  <w:t>INGREDIENTS: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Purified water, N-acetyl carnosine, lanosterol, chrysanthemum, cassia seed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宋体"/>
                <w:sz w:val="22"/>
                <w:szCs w:val="22"/>
                <w:lang w:val="en-US" w:eastAsia="zh-CN"/>
              </w:rPr>
              <w:t>纯净水、N-乙酰肌肽、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羊毛甾醇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eastAsia="zh-CN"/>
              </w:rPr>
              <w:t>、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菊花、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决明子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成分表按下列原则确定：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按美白、抗皱、去疣、静脉曲张、保湿等去统一成分，同个功能的成分全部统一为相同的成分，最好做成一个统一的表格进行取用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液体的成分为水（Water）+其他成分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膏体的成分为水（Water）+玉米淀粉（Corn Starch）+其他成分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成分数量控制在6个以内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其他成分需百度一下是否为处方药、违禁药物、为对人体有害的成分、受管制等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成分说明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N-acetyl carnosine: anti-oxidant effect, recovery from fatigue, can also inhibit the oxidation of the lens which is the cause of cataract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Lanosterol: Helps prevent cataract formation in mammals and improves lens clarity in pet eyes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Chrysanthemum: It has the effect of evacuating wind-heat, clearing lung and moistening dryness, clearing liver and protecting eyes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Semen Cassiae: In addition to inhibiting bacteria and mediating immunity, it also has a significant protective effect on the liver and protects the eyes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3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leftChars="0"/>
              <w:jc w:val="left"/>
              <w:textAlignment w:val="auto"/>
              <w:rPr>
                <w:rFonts w:ascii="Helvetica" w:hAnsi="Helvetica" w:eastAsia="Helvetica" w:cs="Helvetica"/>
                <w:i w:val="0"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乙酰肌肽：</w:t>
            </w:r>
            <w:r>
              <w:rPr>
                <w:rFonts w:ascii="Helvetica" w:hAnsi="Helvetica" w:eastAsia="Helvetica" w:cs="Helvetica"/>
                <w:i w:val="0"/>
                <w:iCs w:val="0"/>
                <w:caps w:val="0"/>
                <w:color w:val="333333"/>
                <w:spacing w:val="0"/>
                <w:sz w:val="21"/>
                <w:szCs w:val="21"/>
                <w:shd w:val="clear" w:fill="FFFFFF"/>
              </w:rPr>
              <w:t>抗氧化作用，恢复疲劳，也可以抑制白内障原因的晶状体的氧化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</w:pP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羊毛甾醇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eastAsia="zh-CN"/>
              </w:rPr>
              <w:t>：</w:t>
            </w:r>
            <w:r>
              <w:rPr>
                <w:rFonts w:ascii="sans-serif" w:hAnsi="sans-serif" w:eastAsia="sans-serif" w:cs="sans-serif"/>
                <w:i w:val="0"/>
                <w:iCs w:val="0"/>
                <w:caps w:val="0"/>
                <w:color w:val="202122"/>
                <w:spacing w:val="0"/>
                <w:sz w:val="22"/>
                <w:szCs w:val="22"/>
                <w:shd w:val="clear" w:fill="FFFFFF"/>
              </w:rPr>
              <w:t>有助于</w:t>
            </w:r>
            <w:r>
              <w:rPr>
                <w:rFonts w:hint="eastAsia" w:ascii="sans-serif" w:hAnsi="sans-serif" w:eastAsia="宋体" w:cs="sans-serif"/>
                <w:i w:val="0"/>
                <w:iCs w:val="0"/>
                <w:caps w:val="0"/>
                <w:color w:val="202122"/>
                <w:spacing w:val="0"/>
                <w:sz w:val="22"/>
                <w:szCs w:val="22"/>
                <w:shd w:val="clear" w:fill="FFFFFF"/>
                <w:lang w:val="en-US" w:eastAsia="zh-CN"/>
              </w:rPr>
              <w:t>防止</w:t>
            </w:r>
            <w:r>
              <w:rPr>
                <w:rFonts w:ascii="sans-serif" w:hAnsi="sans-serif" w:eastAsia="sans-serif" w:cs="sans-serif"/>
                <w:i w:val="0"/>
                <w:iCs w:val="0"/>
                <w:caps w:val="0"/>
                <w:color w:val="202122"/>
                <w:spacing w:val="0"/>
                <w:sz w:val="22"/>
                <w:szCs w:val="22"/>
                <w:shd w:val="clear" w:fill="FFFFFF"/>
              </w:rPr>
              <w:t>哺乳动物白内障的形成</w:t>
            </w:r>
            <w:r>
              <w:rPr>
                <w:rFonts w:hint="eastAsia" w:ascii="sans-serif" w:hAnsi="sans-serif" w:eastAsia="宋体" w:cs="sans-serif"/>
                <w:i w:val="0"/>
                <w:iCs w:val="0"/>
                <w:caps w:val="0"/>
                <w:color w:val="202122"/>
                <w:spacing w:val="0"/>
                <w:sz w:val="22"/>
                <w:szCs w:val="22"/>
                <w:shd w:val="clear" w:fill="FFFFFF"/>
                <w:lang w:eastAsia="zh-CN"/>
              </w:rPr>
              <w:t>，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提高了</w:t>
            </w:r>
            <w:r>
              <w:rPr>
                <w:rFonts w:hint="eastAsia"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  <w:lang w:val="en-US" w:eastAsia="zh-CN"/>
              </w:rPr>
              <w:t>宠物眼睛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的晶状体透明度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</w:pP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菊花：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有疏散风热，清肺润燥，清肝</w:t>
            </w:r>
            <w:r>
              <w:rPr>
                <w:rFonts w:hint="eastAsia"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  <w:lang w:val="en-US" w:eastAsia="zh-CN"/>
              </w:rPr>
              <w:t>护眼的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功效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  <w:lang w:val="en-US" w:eastAsia="zh-CN"/>
              </w:rPr>
            </w:pP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决明子</w:t>
            </w:r>
            <w:r>
              <w:rPr>
                <w:rFonts w:hint="eastAsia"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  <w:lang w:eastAsia="zh-CN"/>
              </w:rPr>
              <w:t>：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可以抑菌、调解免疫外，对肝还</w:t>
            </w:r>
            <w:r>
              <w:rPr>
                <w:rFonts w:hint="eastAsia"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  <w:lang w:val="en-US" w:eastAsia="zh-CN"/>
              </w:rPr>
              <w:t>有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4D5156"/>
                <w:spacing w:val="0"/>
                <w:sz w:val="21"/>
                <w:szCs w:val="21"/>
                <w:shd w:val="clear" w:fill="FFFFFF"/>
              </w:rPr>
              <w:t>明显</w:t>
            </w:r>
            <w:r>
              <w:rPr>
                <w:rFonts w:ascii="Arial" w:hAnsi="Arial" w:eastAsia="宋体" w:cs="Arial"/>
                <w:i w:val="0"/>
                <w:iCs w:val="0"/>
                <w:caps w:val="0"/>
                <w:color w:val="auto"/>
                <w:spacing w:val="0"/>
                <w:sz w:val="21"/>
                <w:szCs w:val="21"/>
                <w:shd w:val="clear" w:fill="FFFFFF"/>
              </w:rPr>
              <w:t>保护作用，还能保护</w:t>
            </w:r>
            <w:r>
              <w:rPr>
                <w:rStyle w:val="7"/>
                <w:rFonts w:hint="default" w:ascii="Arial" w:hAnsi="Arial" w:eastAsia="宋体" w:cs="Arial"/>
                <w:i w:val="0"/>
                <w:iCs w:val="0"/>
                <w:caps w:val="0"/>
                <w:color w:val="auto"/>
                <w:spacing w:val="0"/>
                <w:sz w:val="21"/>
                <w:szCs w:val="21"/>
                <w:shd w:val="clear" w:fill="FFFFFF"/>
              </w:rPr>
              <w:t>眼睛</w:t>
            </w:r>
          </w:p>
        </w:tc>
        <w:tc>
          <w:tcPr>
            <w:tcW w:w="3881" w:type="dxa"/>
            <w:vAlign w:val="center"/>
          </w:tcPr>
          <w:p>
            <w:pPr>
              <w:jc w:val="left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eastAsia"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使用方法</w:t>
            </w:r>
          </w:p>
        </w:tc>
        <w:tc>
          <w:tcPr>
            <w:tcW w:w="4632" w:type="dxa"/>
            <w:vAlign w:val="center"/>
          </w:tcPr>
          <w:p>
            <w:pPr>
              <w:jc w:val="left"/>
              <w:rPr>
                <w:rFonts w:hint="eastAsia" w:ascii="Arial Black" w:hAnsi="Arial Black" w:eastAsia="Times New Roman" w:cs="Arial Black"/>
                <w:sz w:val="22"/>
                <w:szCs w:val="22"/>
                <w:lang w:val="zh-CN" w:eastAsia="zh-CN"/>
              </w:rPr>
            </w:pP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  <w:t>USAGE METHOD:</w:t>
            </w: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zh-CN" w:eastAsia="zh-CN"/>
              </w:rPr>
              <w:t>（</w:t>
            </w: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  <w:t>DIRECTIONS:</w:t>
            </w: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zh-CN" w:eastAsia="zh-CN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1. Shake the bottle gently before use and remove the cap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2. Gently lift the pet's head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3. Take 5-10 drops of eye drops on each eye of the pet, it is recommended to use it twice a day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Arial Black" w:hAnsi="Arial Black" w:eastAsia="Times New Roman" w:cs="Arial Black"/>
                <w:sz w:val="22"/>
                <w:szCs w:val="22"/>
                <w:lang w:val="en-US" w:eastAsia="zh-CN"/>
              </w:rPr>
            </w:pPr>
            <w:r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  <w:t>4. After one week, continue to instill 3-5 drops in each eye every 3-5 days, depending on the situation, reduce the dosage to help the pet recover from discomfort</w:t>
            </w:r>
          </w:p>
        </w:tc>
        <w:tc>
          <w:tcPr>
            <w:tcW w:w="3881" w:type="dxa"/>
            <w:vAlign w:val="center"/>
          </w:tcPr>
          <w:p>
            <w:pPr>
              <w:numPr>
                <w:ilvl w:val="0"/>
                <w:numId w:val="4"/>
              </w:numPr>
              <w:ind w:left="0" w:leftChars="0" w:firstLine="0" w:firstLineChars="0"/>
              <w:jc w:val="left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  <w:t>使用前轻轻摇晃瓶子，并取下</w:t>
            </w: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瓶盖</w:t>
            </w:r>
          </w:p>
          <w:p>
            <w:pPr>
              <w:numPr>
                <w:ilvl w:val="0"/>
                <w:numId w:val="4"/>
              </w:numPr>
              <w:ind w:left="0" w:leftChars="0" w:firstLine="0" w:firstLineChars="0"/>
              <w:jc w:val="left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轻轻抬起宠物头部</w:t>
            </w:r>
          </w:p>
          <w:p>
            <w:pPr>
              <w:numPr>
                <w:ilvl w:val="0"/>
                <w:numId w:val="4"/>
              </w:numPr>
              <w:ind w:left="0" w:leftChars="0" w:firstLine="0" w:firstLineChars="0"/>
              <w:jc w:val="left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将眼药水取5-10滴滴于宠物的每只眼睛，建议每天使用2次即可</w:t>
            </w:r>
          </w:p>
          <w:p>
            <w:pPr>
              <w:numPr>
                <w:ilvl w:val="0"/>
                <w:numId w:val="4"/>
              </w:numPr>
              <w:ind w:left="0" w:leftChars="0" w:firstLine="0" w:firstLineChars="0"/>
              <w:jc w:val="left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  <w:t>一周后，继续每3-5天每只眼睛滴3-5滴</w:t>
            </w: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，可视情况而减轻用量帮助宠物恢复不适</w:t>
            </w:r>
          </w:p>
        </w:tc>
        <w:tc>
          <w:tcPr>
            <w:tcW w:w="3881" w:type="dxa"/>
            <w:vAlign w:val="center"/>
          </w:tcPr>
          <w:p>
            <w:pPr>
              <w:jc w:val="left"/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</w:pPr>
          </w:p>
          <w:p>
            <w:pPr>
              <w:jc w:val="left"/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</w:pPr>
          </w:p>
          <w:p>
            <w:pPr>
              <w:jc w:val="left"/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参考1688相关产品的使用说明进行翻译</w:t>
            </w:r>
          </w:p>
          <w:p>
            <w:pPr>
              <w:jc w:val="left"/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</w:pPr>
          </w:p>
          <w:p>
            <w:pPr>
              <w:jc w:val="left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72" w:hRule="atLeast"/>
        </w:trPr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产品卖点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</w:pP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  <w:t>BENEFITS: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1. Unique n-acetyl carnosine and lanosterol ingredients provide dual action to remove water mist caused by pet cataracts and provide antioxidant support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2. Help replenish the natural supply of the pet's body, restore health, make eyes see more clearly, also suitable for horses and rabbits, etc.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3. Specially designed for pets, gently care for the eyes, improve the eye environment of pets, pets also love to use it</w:t>
            </w:r>
          </w:p>
          <w:p>
            <w:pPr>
              <w:bidi w:val="0"/>
              <w:jc w:val="left"/>
              <w:rPr>
                <w:rFonts w:hint="default" w:cstheme="minorBidi"/>
                <w:kern w:val="2"/>
                <w:sz w:val="21"/>
                <w:szCs w:val="24"/>
                <w:lang w:val="en-US" w:eastAsia="zh-CN" w:bidi="ar-SA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特有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n -乙酰肌肽和羊毛甾醇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成分，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提供双重作用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eastAsia="zh-CN"/>
              </w:rPr>
              <w:t>，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清除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宠物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白内障引起的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水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雾，并提供抗氧化支持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帮助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</w:rPr>
              <w:t>补充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lang w:val="en-US" w:eastAsia="zh-CN"/>
              </w:rPr>
              <w:t>宠物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</w:rPr>
              <w:t>身体的自然供应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lang w:val="en-US" w:eastAsia="zh-CN"/>
              </w:rPr>
              <w:t>恢复健康，使眼睛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看得更清晰，也适用于</w:t>
            </w:r>
            <w:r>
              <w:rPr>
                <w:rFonts w:hint="eastAsia" w:ascii="Segoe UI" w:hAnsi="Segoe UI" w:eastAsia="Segoe UI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</w:rPr>
              <w:t>马和兔子</w:t>
            </w:r>
            <w:r>
              <w:rPr>
                <w:rFonts w:hint="eastAsia" w:ascii="Segoe UI" w:hAnsi="Segoe UI" w:eastAsia="宋体" w:cs="Segoe UI"/>
                <w:i w:val="0"/>
                <w:iCs w:val="0"/>
                <w:caps w:val="0"/>
                <w:color w:val="101214"/>
                <w:spacing w:val="0"/>
                <w:sz w:val="21"/>
                <w:szCs w:val="21"/>
                <w:shd w:val="clear" w:fill="FFFFFF"/>
                <w:lang w:val="en-US" w:eastAsia="zh-CN"/>
              </w:rPr>
              <w:t>等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专为宠物设计，温和呵护眼睛，改善宠物眼部环境，宠物也爱用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  <w:t>参考1688相关产品的使用说明进行翻译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宋体" w:hAnsi="宋体" w:eastAsia="宋体" w:cs="宋体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3" w:hRule="atLeast"/>
        </w:trPr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关键词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</w:pP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  <w:t>KEYWORDS: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hd w:val="clear" w:fill="FFFFFF"/>
              <w:spacing w:before="0" w:beforeAutospacing="0" w:after="0" w:afterAutospacing="0" w:line="480" w:lineRule="atLeast"/>
              <w:ind w:left="0" w:right="0" w:firstLine="0"/>
              <w:rPr>
                <w:rFonts w:hint="eastAsia" w:asciiTheme="minorHAnsi" w:hAnsiTheme="minorHAnsi" w:eastAsiaTheme="minorEastAsia" w:cstheme="minorBidi"/>
                <w:b w:val="0"/>
                <w:bCs w:val="0"/>
                <w:kern w:val="2"/>
                <w:sz w:val="24"/>
                <w:szCs w:val="32"/>
                <w:vertAlign w:val="baseline"/>
                <w:lang w:val="en-US" w:eastAsia="zh-CN" w:bidi="ar-SA"/>
              </w:rPr>
            </w:pPr>
            <w:r>
              <w:rPr>
                <w:rFonts w:hint="eastAsia" w:asciiTheme="minorHAnsi" w:hAnsiTheme="minorHAnsi" w:eastAsiaTheme="minorEastAsia" w:cstheme="minorBidi"/>
                <w:b w:val="0"/>
                <w:bCs w:val="0"/>
                <w:kern w:val="2"/>
                <w:sz w:val="24"/>
                <w:szCs w:val="32"/>
                <w:vertAlign w:val="baseline"/>
                <w:lang w:val="en-US" w:eastAsia="zh-CN" w:bidi="ar-SA"/>
              </w:rPr>
              <w:t>Pets eye drops；</w:t>
            </w:r>
            <w:r>
              <w:rPr>
                <w:rFonts w:hint="default" w:asciiTheme="minorHAnsi" w:hAnsiTheme="minorHAnsi" w:eastAsiaTheme="minorEastAsia" w:cstheme="minorBidi"/>
                <w:b w:val="0"/>
                <w:bCs w:val="0"/>
                <w:kern w:val="2"/>
                <w:sz w:val="24"/>
                <w:szCs w:val="32"/>
                <w:vertAlign w:val="baseline"/>
                <w:lang w:val="en-US" w:eastAsia="zh-CN" w:bidi="ar-SA"/>
              </w:rPr>
              <w:t>Cataract Drops for Pets</w:t>
            </w:r>
            <w:r>
              <w:rPr>
                <w:rFonts w:hint="eastAsia" w:asciiTheme="minorHAnsi" w:hAnsiTheme="minorHAnsi" w:eastAsiaTheme="minorEastAsia" w:cstheme="minorBidi"/>
                <w:b w:val="0"/>
                <w:bCs w:val="0"/>
                <w:kern w:val="2"/>
                <w:sz w:val="24"/>
                <w:szCs w:val="32"/>
                <w:vertAlign w:val="baseline"/>
                <w:lang w:val="en-US" w:eastAsia="zh-CN" w:bidi="ar-SA"/>
              </w:rPr>
              <w:t xml:space="preserve">；Eye Lubricating Drops </w:t>
            </w:r>
            <w:r>
              <w:rPr>
                <w:rFonts w:hint="default" w:asciiTheme="minorHAnsi" w:hAnsiTheme="minorHAnsi" w:eastAsiaTheme="minorEastAsia" w:cstheme="minorBidi"/>
                <w:b w:val="0"/>
                <w:bCs w:val="0"/>
                <w:kern w:val="2"/>
                <w:sz w:val="24"/>
                <w:szCs w:val="32"/>
                <w:vertAlign w:val="baseline"/>
                <w:lang w:val="en-US" w:eastAsia="zh-CN" w:bidi="ar-SA"/>
              </w:rPr>
              <w:t>for Dog &amp; Cats</w:t>
            </w:r>
          </w:p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hd w:val="clear" w:fill="FFFFFF"/>
              <w:spacing w:before="0" w:beforeAutospacing="0" w:after="0" w:afterAutospacing="0" w:line="480" w:lineRule="atLeast"/>
              <w:ind w:left="0" w:right="0" w:firstLine="0"/>
              <w:rPr>
                <w:rFonts w:hint="default" w:eastAsia="宋体" w:cstheme="minorBidi"/>
                <w:kern w:val="2"/>
                <w:sz w:val="21"/>
                <w:szCs w:val="24"/>
                <w:lang w:val="en-US" w:eastAsia="zh-CN" w:bidi="ar-SA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  <w:t>宠物滴眼液;宠物白内障滴眼液;猫狗眼部润滑滴眼液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根据外网参考链接，确定关键词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关键词优先从标题里面找，尽量找能匹配到这个产品的词组</w:t>
            </w:r>
          </w:p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6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关键词在相关平台搜索，能定位到对应或者相关的产品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11" w:hRule="atLeast"/>
        </w:trPr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eastAsia"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注意事项</w:t>
            </w:r>
          </w:p>
        </w:tc>
        <w:tc>
          <w:tcPr>
            <w:tcW w:w="4632" w:type="dxa"/>
            <w:vAlign w:val="center"/>
          </w:tcPr>
          <w:p>
            <w:pPr>
              <w:jc w:val="left"/>
              <w:rPr>
                <w:rFonts w:hint="default" w:ascii="Arial Black" w:hAnsi="Arial Black" w:eastAsia="Times New Roman" w:cs="Arial Black"/>
                <w:sz w:val="22"/>
                <w:szCs w:val="22"/>
                <w:lang w:val="zh-CN" w:eastAsia="zh-CN"/>
              </w:rPr>
            </w:pPr>
            <w:r>
              <w:rPr>
                <w:rFonts w:hint="default" w:ascii="Arial Black" w:hAnsi="Arial Black" w:eastAsia="Times New Roman" w:cs="Arial Black"/>
                <w:sz w:val="22"/>
                <w:szCs w:val="22"/>
                <w:lang w:val="zh-CN" w:eastAsia="zh-CN"/>
              </w:rPr>
              <w:t>CAUTION:</w:t>
            </w: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zh-CN" w:eastAsia="zh-CN"/>
              </w:rPr>
              <w:t>（</w:t>
            </w: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  <w:t>WARNINGS</w:t>
            </w: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zh-CN" w:eastAsia="zh-CN"/>
              </w:rPr>
              <w:t>）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  <w:t>The product is for external use only, not for oral use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本品仅供外用，不可内服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该说明除了口腔类的产品需要用其他的以外，其他的都可统一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jc w:val="left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存放方式</w:t>
            </w:r>
          </w:p>
        </w:tc>
        <w:tc>
          <w:tcPr>
            <w:tcW w:w="4632" w:type="dxa"/>
            <w:vAlign w:val="center"/>
          </w:tcPr>
          <w:p>
            <w:pPr>
              <w:jc w:val="left"/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</w:pPr>
            <w:r>
              <w:rPr>
                <w:rFonts w:hint="eastAsia" w:ascii="Arial Black" w:hAnsi="Arial Black" w:eastAsia="Times New Roman" w:cs="Arial Black"/>
                <w:sz w:val="22"/>
                <w:szCs w:val="22"/>
                <w:lang w:val="en-US" w:eastAsia="zh-CN"/>
              </w:rPr>
              <w:t>STORAGE: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Store in cool dry place way from sunlight.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Keep out of reach of children.</w:t>
            </w:r>
          </w:p>
        </w:tc>
        <w:tc>
          <w:tcPr>
            <w:tcW w:w="3881" w:type="dxa"/>
            <w:vAlign w:val="center"/>
          </w:tcPr>
          <w:p>
            <w:pPr>
              <w:jc w:val="left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储存在阴凉干燥处，避免阳光照射。</w:t>
            </w:r>
          </w:p>
          <w:p>
            <w:pPr>
              <w:jc w:val="left"/>
              <w:rPr>
                <w:rFonts w:hint="eastAsia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请放在儿童接触不到的地方。</w:t>
            </w:r>
          </w:p>
        </w:tc>
        <w:tc>
          <w:tcPr>
            <w:tcW w:w="3881" w:type="dxa"/>
            <w:vAlign w:val="center"/>
          </w:tcPr>
          <w:p>
            <w:pPr>
              <w:jc w:val="left"/>
              <w:rPr>
                <w:rFonts w:hint="eastAsia"/>
                <w:sz w:val="24"/>
                <w:szCs w:val="32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所有产品统一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eastAsia"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制造商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Shantou Cross-border Premium Products E-commerce Co., Ltd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汕头跨境精品电子商务有限公司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所有产品统一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eastAsia"/>
                <w:sz w:val="20"/>
                <w:szCs w:val="22"/>
                <w:vertAlign w:val="baseline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制造商地址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Room 5, Building 5, Building 1901, Century Business Center, No. 115 Haibin Road, Shantou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汕头市海滨路115号世纪商务中心1901号楼5号楼5室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所有产品统一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标志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eastAsiaTheme="minorEastAsia"/>
                <w:lang w:val="en-US" w:eastAsia="zh-CN"/>
              </w:rPr>
              <w:drawing>
                <wp:inline distT="0" distB="0" distL="114300" distR="114300">
                  <wp:extent cx="1569720" cy="436245"/>
                  <wp:effectExtent l="0" t="0" r="11430" b="1905"/>
                  <wp:docPr id="6" name="图片 6" descr="16678949068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6" descr="166789490682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720" cy="4362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/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需包含这些标志，左边为示意，需找相对应的矢量图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20" w:type="dxa"/>
            <w:shd w:val="clear" w:color="auto" w:fill="00B0F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使用效果图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eastAsiaTheme="minorEastAsia"/>
                <w:lang w:eastAsia="zh-CN"/>
              </w:rPr>
            </w:pP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1733550" cy="1123950"/>
                  <wp:effectExtent l="0" t="0" r="0" b="0"/>
                  <wp:docPr id="5" name="图片 5" descr="1676602626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5" descr="1676602626476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550" cy="1123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803525" cy="1796415"/>
                  <wp:effectExtent l="0" t="0" r="15875" b="13335"/>
                  <wp:docPr id="2" name="图片 2" descr="1676602564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167660256435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525" cy="1796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803525" cy="1383665"/>
                  <wp:effectExtent l="0" t="0" r="15875" b="6985"/>
                  <wp:docPr id="3" name="图片 3" descr="1676602584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167660258448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3525" cy="1383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 w:eastAsiaTheme="minorEastAsia"/>
                <w:lang w:eastAsia="zh-CN"/>
              </w:rPr>
              <w:drawing>
                <wp:inline distT="0" distB="0" distL="114300" distR="114300">
                  <wp:extent cx="2801620" cy="1632585"/>
                  <wp:effectExtent l="0" t="0" r="17780" b="5715"/>
                  <wp:docPr id="4" name="图片 4" descr="16766026078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676602607848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1620" cy="1632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 w:ascii="Times New Roman" w:hAnsi="Times New Roman" w:eastAsia="Times New Roman" w:cstheme="minorBidi"/>
                <w:kern w:val="2"/>
                <w:sz w:val="22"/>
                <w:szCs w:val="22"/>
                <w:lang w:val="en-US" w:eastAsia="zh-CN" w:bidi="ar-SA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/</w:t>
            </w: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 w:ascii="Times New Roman" w:hAnsi="Times New Roman" w:eastAsia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  <w:t>根据卖点或功能，制作能提现其卖点和功能的图示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2" w:hRule="atLeast"/>
        </w:trPr>
        <w:tc>
          <w:tcPr>
            <w:tcW w:w="1120" w:type="dxa"/>
            <w:shd w:val="clear" w:color="auto" w:fill="FF0000"/>
            <w:vAlign w:val="center"/>
          </w:tcPr>
          <w:p>
            <w:pPr>
              <w:jc w:val="center"/>
              <w:rPr>
                <w:rFonts w:hint="eastAsia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规格</w:t>
            </w:r>
          </w:p>
          <w:p>
            <w:pPr>
              <w:jc w:val="center"/>
              <w:rPr>
                <w:rFonts w:hint="eastAsia"/>
                <w:sz w:val="20"/>
                <w:szCs w:val="22"/>
                <w:lang w:val="en-US" w:eastAsia="zh-CN"/>
              </w:rPr>
            </w:pP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 w:eastAsiaTheme="minorEastAsia"/>
                <w:lang w:val="en-US" w:eastAsia="zh-CN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12" w:hRule="atLeast"/>
        </w:trPr>
        <w:tc>
          <w:tcPr>
            <w:tcW w:w="1120" w:type="dxa"/>
            <w:shd w:val="clear" w:color="auto" w:fill="FF000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瓶子素材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eastAsiaTheme="minorEastAsia"/>
                <w:lang w:eastAsia="zh-CN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12" w:hRule="atLeast"/>
        </w:trPr>
        <w:tc>
          <w:tcPr>
            <w:tcW w:w="1120" w:type="dxa"/>
            <w:shd w:val="clear" w:color="auto" w:fill="FF0000"/>
            <w:vAlign w:val="center"/>
          </w:tcPr>
          <w:p>
            <w:pPr>
              <w:jc w:val="center"/>
              <w:rPr>
                <w:rFonts w:hint="default"/>
                <w:sz w:val="20"/>
                <w:szCs w:val="22"/>
                <w:lang w:val="en-US" w:eastAsia="zh-CN"/>
              </w:rPr>
            </w:pPr>
            <w:r>
              <w:rPr>
                <w:rFonts w:hint="eastAsia"/>
                <w:sz w:val="20"/>
                <w:szCs w:val="22"/>
                <w:lang w:val="en-US" w:eastAsia="zh-CN"/>
              </w:rPr>
              <w:t>产品供应商</w:t>
            </w:r>
          </w:p>
        </w:tc>
        <w:tc>
          <w:tcPr>
            <w:tcW w:w="4632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default" w:eastAsiaTheme="minorEastAsia"/>
                <w:lang w:val="en-US" w:eastAsia="zh-CN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  <w:tc>
          <w:tcPr>
            <w:tcW w:w="3881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Lines="0" w:afterLines="0" w:line="240" w:lineRule="auto"/>
              <w:textAlignment w:val="auto"/>
              <w:rPr>
                <w:rFonts w:hint="eastAsia" w:ascii="Times New Roman" w:hAnsi="Times New Roman" w:eastAsia="Times New Roman"/>
                <w:sz w:val="22"/>
                <w:szCs w:val="22"/>
                <w:lang w:val="en-US" w:eastAsia="zh-CN"/>
              </w:rPr>
            </w:pPr>
          </w:p>
        </w:tc>
      </w:tr>
    </w:tbl>
    <w:p>
      <w:pPr>
        <w:rPr>
          <w:rFonts w:hint="eastAsia"/>
          <w:sz w:val="28"/>
          <w:szCs w:val="36"/>
          <w:lang w:val="en-US" w:eastAsia="zh-CN"/>
        </w:rPr>
      </w:pPr>
    </w:p>
    <w:p>
      <w:pPr>
        <w:rPr>
          <w:rFonts w:hint="default"/>
          <w:sz w:val="28"/>
          <w:szCs w:val="36"/>
          <w:lang w:val="en-US" w:eastAsia="zh-CN"/>
        </w:rPr>
      </w:pPr>
    </w:p>
    <w:p>
      <w:pPr>
        <w:rPr>
          <w:rFonts w:hint="eastAsia"/>
          <w:sz w:val="28"/>
          <w:szCs w:val="36"/>
          <w:lang w:val="en-US" w:eastAsia="zh-CN"/>
        </w:rPr>
      </w:pP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 Black">
    <w:panose1 w:val="020B0A04020102020204"/>
    <w:charset w:val="00"/>
    <w:family w:val="auto"/>
    <w:pitch w:val="default"/>
    <w:sig w:usb0="A00002AF" w:usb1="400078FB" w:usb2="00000000" w:usb3="00000000" w:csb0="6000009F" w:csb1="DFD7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4C8CA9C"/>
    <w:multiLevelType w:val="singleLevel"/>
    <w:tmpl w:val="A4C8CA9C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B5A03868"/>
    <w:multiLevelType w:val="singleLevel"/>
    <w:tmpl w:val="B5A03868"/>
    <w:lvl w:ilvl="0" w:tentative="0">
      <w:start w:val="14"/>
      <w:numFmt w:val="upperLetter"/>
      <w:suff w:val="nothing"/>
      <w:lvlText w:val="%1-"/>
      <w:lvlJc w:val="left"/>
    </w:lvl>
  </w:abstractNum>
  <w:abstractNum w:abstractNumId="2">
    <w:nsid w:val="E0D7FDC5"/>
    <w:multiLevelType w:val="singleLevel"/>
    <w:tmpl w:val="E0D7FDC5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F08BA489"/>
    <w:multiLevelType w:val="singleLevel"/>
    <w:tmpl w:val="F08BA489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42761171"/>
    <w:multiLevelType w:val="singleLevel"/>
    <w:tmpl w:val="42761171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711014A8"/>
    <w:multiLevelType w:val="singleLevel"/>
    <w:tmpl w:val="711014A8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lhNTBlYzljNGU4MTVhYWM4Zjg2NmM2OGM5YjkzZTgifQ=="/>
  </w:docVars>
  <w:rsids>
    <w:rsidRoot w:val="00172A27"/>
    <w:rsid w:val="01327D39"/>
    <w:rsid w:val="06AA4F50"/>
    <w:rsid w:val="0FE36E63"/>
    <w:rsid w:val="10B60D4A"/>
    <w:rsid w:val="150E6A35"/>
    <w:rsid w:val="154F40A3"/>
    <w:rsid w:val="1728044D"/>
    <w:rsid w:val="173A59D2"/>
    <w:rsid w:val="191C5E35"/>
    <w:rsid w:val="1D8A42D7"/>
    <w:rsid w:val="20D64231"/>
    <w:rsid w:val="22670FAF"/>
    <w:rsid w:val="28E718F4"/>
    <w:rsid w:val="2CB13290"/>
    <w:rsid w:val="2D00001B"/>
    <w:rsid w:val="2E7330BF"/>
    <w:rsid w:val="2F817322"/>
    <w:rsid w:val="38B13FAE"/>
    <w:rsid w:val="437E1E93"/>
    <w:rsid w:val="46756AEA"/>
    <w:rsid w:val="48804B08"/>
    <w:rsid w:val="4E2B71F9"/>
    <w:rsid w:val="54554E92"/>
    <w:rsid w:val="57813C86"/>
    <w:rsid w:val="58F10955"/>
    <w:rsid w:val="5AFD57F4"/>
    <w:rsid w:val="601A6846"/>
    <w:rsid w:val="69726A2A"/>
    <w:rsid w:val="6A6536D0"/>
    <w:rsid w:val="6A797368"/>
    <w:rsid w:val="6A8B4774"/>
    <w:rsid w:val="6DF346C3"/>
    <w:rsid w:val="6E6D3148"/>
    <w:rsid w:val="6F4D0534"/>
    <w:rsid w:val="75385119"/>
    <w:rsid w:val="7AA753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6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HTML Preformatted"/>
    <w:basedOn w:val="1"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7">
    <w:name w:val="Emphasis"/>
    <w:basedOn w:val="6"/>
    <w:qFormat/>
    <w:uiPriority w:val="0"/>
    <w:rPr>
      <w:i/>
    </w:rPr>
  </w:style>
  <w:style w:type="character" w:styleId="8">
    <w:name w:val="Hyperlink"/>
    <w:basedOn w:val="6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691</Words>
  <Characters>976</Characters>
  <Lines>0</Lines>
  <Paragraphs>0</Paragraphs>
  <TotalTime>3</TotalTime>
  <ScaleCrop>false</ScaleCrop>
  <LinksUpToDate>false</LinksUpToDate>
  <CharactersWithSpaces>1026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2022-11-03T03:42:00Z</dcterms:created>
  <dc:creator>30699</dc:creator>
  <cp:lastModifiedBy>x</cp:lastModifiedBy>
  <dcterms:modified xsi:type="dcterms:W3CDTF">2023-02-17T03:01:57Z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7CEBE2DC3ACA46C5AE61D2F2F0EC1B95</vt:lpwstr>
  </property>
</Properties>
</file>