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SOUTH MOON Bee Venom Circulating Drainage</w:t>
            </w:r>
            <w:r>
              <w:rPr>
                <w:rFonts w:hint="eastAsia" w:ascii="Calibri" w:hAnsi="Calibri" w:eastAsia="Times New Roman" w:cs="Calibri"/>
                <w:sz w:val="22"/>
                <w:szCs w:val="22"/>
                <w:lang w:val="en-US" w:eastAsia="zh-CN"/>
              </w:rPr>
              <w:t xml:space="preserve"> </w:t>
            </w:r>
            <w:r>
              <w:rPr>
                <w:rFonts w:hint="default" w:ascii="Calibri" w:hAnsi="Calibri" w:eastAsia="Times New Roman" w:cs="Calibri"/>
                <w:sz w:val="22"/>
                <w:szCs w:val="22"/>
                <w:lang w:val="en-US" w:eastAsia="zh-CN"/>
              </w:rPr>
              <w:t>Shaping</w:t>
            </w:r>
            <w:r>
              <w:rPr>
                <w:rFonts w:hint="eastAsia" w:ascii="Calibri" w:hAnsi="Calibri" w:eastAsia="Times New Roman" w:cs="Calibri"/>
                <w:sz w:val="22"/>
                <w:szCs w:val="22"/>
                <w:lang w:val="en-US" w:eastAsia="zh-CN"/>
              </w:rPr>
              <w:t xml:space="preserve"> </w:t>
            </w:r>
            <w:r>
              <w:rPr>
                <w:rFonts w:hint="default" w:ascii="Calibri" w:hAnsi="Calibri" w:eastAsia="Times New Roman" w:cs="Calibri"/>
                <w:sz w:val="22"/>
                <w:szCs w:val="22"/>
                <w:lang w:val="en-US" w:eastAsia="zh-CN"/>
              </w:rPr>
              <w:t>Belly Patch</w:t>
            </w:r>
          </w:p>
        </w:tc>
        <w:tc>
          <w:tcPr>
            <w:tcW w:w="2385" w:type="dxa"/>
          </w:tcPr>
          <w:p>
            <w:pPr>
              <w:bidi w:val="0"/>
              <w:jc w:val="left"/>
              <w:rPr>
                <w:rFonts w:hint="default"/>
                <w:vertAlign w:val="baseline"/>
                <w:lang w:val="en-US" w:eastAsia="zh-CN"/>
              </w:rPr>
            </w:pPr>
            <w:bookmarkStart w:id="0" w:name="OLE_LINK1"/>
            <w:r>
              <w:rPr>
                <w:rFonts w:hint="eastAsia"/>
                <w:vertAlign w:val="baseline"/>
                <w:lang w:val="en-US" w:eastAsia="zh-CN"/>
              </w:rPr>
              <w:t>蜂毒塑身贴片</w:t>
            </w:r>
            <w:bookmarkEnd w:id="0"/>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https://www.vicsecrets.com/products/beaty1?fbclid=IwZXh0bgNhZW0CMTEAAR3D3lh_TVo2uriQRl_fckquKMNc6eOupVm7DUbaqeaRuPjGXD5MOaG1s-Q_aem_AZYBjjsWimqa3hQEqNJ3qmeqFvd9dWDYi1N1hIwFjbAEPcfyMfw2KokXczumHXLvJako8PAPEEIGMN67XctmeD-u</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BEE VENOM、CALENDULA OFFICINALIS FLOWER EXTRACT、CARTHAMUS TINCTORIUS (SAFFLOWER) FLOWER EXTRACT、ZINGIBER OFFICINALE (GINGER) ROOT EXTRACT、MENTHA PIPERITA (PEPPERMINT) LEAF EXTRACT</w:t>
            </w:r>
          </w:p>
        </w:tc>
        <w:tc>
          <w:tcPr>
            <w:tcW w:w="2385" w:type="dxa"/>
          </w:tcPr>
          <w:p>
            <w:pPr>
              <w:bidi w:val="0"/>
              <w:jc w:val="left"/>
              <w:rPr>
                <w:rFonts w:hint="default"/>
                <w:vertAlign w:val="baseline"/>
                <w:lang w:val="en-US" w:eastAsia="zh-CN"/>
              </w:rPr>
            </w:pPr>
            <w:r>
              <w:rPr>
                <w:rFonts w:hint="eastAsia"/>
                <w:vertAlign w:val="baseline"/>
                <w:lang w:val="en-US" w:eastAsia="zh-CN"/>
              </w:rPr>
              <w:t>蜂毒、金盏花提取物、红花花提取物、生姜根提取物、薄荷叶提取物（5个）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the skin around your navel and keep it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Open the package, take a patch and stick it on your belly button and press gently to ensure it sticks.</w:t>
            </w:r>
          </w:p>
          <w:p>
            <w:pPr>
              <w:bidi w:val="0"/>
              <w:jc w:val="left"/>
              <w:rPr>
                <w:vertAlign w:val="baseline"/>
                <w:lang w:val="en-US" w:eastAsia="zh-CN"/>
              </w:rPr>
            </w:pPr>
            <w:r>
              <w:rPr>
                <w:rFonts w:hint="default" w:ascii="Calibri" w:hAnsi="Calibri" w:eastAsia="Times New Roman" w:cs="Calibri"/>
                <w:sz w:val="22"/>
                <w:szCs w:val="22"/>
                <w:lang w:val="en-US" w:eastAsia="zh-CN"/>
              </w:rPr>
              <w:t>3. Leave it for 4 hours and then peel off the patch.</w:t>
            </w:r>
          </w:p>
        </w:tc>
        <w:tc>
          <w:tcPr>
            <w:tcW w:w="2385"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清洁肚脐周围的肌肤并保持干燥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打开包装取一片贴片然后贴在肚脐上并轻轻按压确保粘贴</w:t>
            </w:r>
          </w:p>
          <w:p>
            <w:pPr>
              <w:numPr>
                <w:ilvl w:val="0"/>
                <w:numId w:val="3"/>
              </w:numPr>
              <w:bidi w:val="0"/>
              <w:jc w:val="left"/>
              <w:rPr>
                <w:rFonts w:hint="default"/>
                <w:vertAlign w:val="baseline"/>
                <w:lang w:val="en-US" w:eastAsia="zh-CN"/>
              </w:rPr>
            </w:pPr>
            <w:r>
              <w:rPr>
                <w:rFonts w:hint="eastAsia"/>
                <w:vertAlign w:val="baseline"/>
                <w:lang w:val="en-US" w:eastAsia="zh-CN"/>
              </w:rPr>
              <w:t>静置4小时后撕下贴片即可</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reduce excess body fat and make your body slim again.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You can lose weight without exercise or diet control, saving your energy.</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Promote metabolism, prevent fat accumulation, and make your body healthier and more energetic.</w:t>
            </w:r>
          </w:p>
        </w:tc>
        <w:tc>
          <w:tcPr>
            <w:tcW w:w="2385" w:type="dxa"/>
          </w:tcPr>
          <w:p>
            <w:pPr>
              <w:numPr>
                <w:ilvl w:val="0"/>
                <w:numId w:val="4"/>
              </w:numPr>
              <w:bidi w:val="0"/>
              <w:jc w:val="left"/>
              <w:rPr>
                <w:rFonts w:hint="eastAsia"/>
                <w:vertAlign w:val="baseline"/>
                <w:lang w:val="en-US" w:eastAsia="zh-CN"/>
              </w:rPr>
            </w:pPr>
            <w:r>
              <w:rPr>
                <w:rFonts w:hint="eastAsia"/>
                <w:vertAlign w:val="baseline"/>
                <w:lang w:val="en-US" w:eastAsia="zh-CN"/>
              </w:rPr>
              <w:t>有助于减少身体多余的脂肪，让您的身材恢复苗条。</w:t>
            </w:r>
          </w:p>
          <w:p>
            <w:pPr>
              <w:numPr>
                <w:ilvl w:val="0"/>
                <w:numId w:val="4"/>
              </w:numPr>
              <w:bidi w:val="0"/>
              <w:jc w:val="left"/>
              <w:rPr>
                <w:vertAlign w:val="baseline"/>
                <w:lang w:val="en-US" w:eastAsia="zh-CN"/>
              </w:rPr>
            </w:pPr>
            <w:r>
              <w:rPr>
                <w:rFonts w:hint="eastAsia"/>
                <w:vertAlign w:val="baseline"/>
                <w:lang w:val="en-US" w:eastAsia="zh-CN"/>
              </w:rPr>
              <w:t>无需进行运动或饮食控制即可瘦身，节省您的精力。</w:t>
            </w:r>
          </w:p>
          <w:p>
            <w:pPr>
              <w:numPr>
                <w:ilvl w:val="0"/>
                <w:numId w:val="4"/>
              </w:numPr>
              <w:bidi w:val="0"/>
              <w:jc w:val="left"/>
              <w:rPr>
                <w:vertAlign w:val="baseline"/>
                <w:lang w:val="en-US" w:eastAsia="zh-CN"/>
              </w:rPr>
            </w:pPr>
            <w:r>
              <w:rPr>
                <w:rFonts w:hint="eastAsia"/>
                <w:vertAlign w:val="baseline"/>
                <w:lang w:val="en-US" w:eastAsia="zh-CN"/>
              </w:rPr>
              <w:t>促进新陈代谢，防止脂肪堆积，让您的身体更加健康、有活力。</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bookmarkStart w:id="1" w:name="OLE_LINK2"/>
            <w:r>
              <w:rPr>
                <w:rFonts w:hint="default" w:ascii="Calibri" w:hAnsi="Calibri" w:eastAsia="Times New Roman" w:cs="Calibri"/>
                <w:sz w:val="22"/>
                <w:szCs w:val="22"/>
                <w:lang w:val="en-US" w:eastAsia="zh-CN"/>
              </w:rPr>
              <w:t>Bee Venom Circulating Drainage</w:t>
            </w:r>
            <w:r>
              <w:rPr>
                <w:rFonts w:hint="eastAsia" w:ascii="Calibri" w:hAnsi="Calibri" w:eastAsia="Times New Roman" w:cs="Calibri"/>
                <w:sz w:val="22"/>
                <w:szCs w:val="22"/>
                <w:lang w:val="en-US" w:eastAsia="zh-CN"/>
              </w:rPr>
              <w:t xml:space="preserve"> </w:t>
            </w:r>
            <w:r>
              <w:rPr>
                <w:rFonts w:hint="default" w:ascii="Calibri" w:hAnsi="Calibri" w:eastAsia="Times New Roman" w:cs="Calibri"/>
                <w:sz w:val="22"/>
                <w:szCs w:val="22"/>
                <w:lang w:val="en-US" w:eastAsia="zh-CN"/>
              </w:rPr>
              <w:t>Shaping</w:t>
            </w:r>
            <w:r>
              <w:rPr>
                <w:rFonts w:hint="eastAsia" w:ascii="Calibri" w:hAnsi="Calibri" w:eastAsia="Times New Roman" w:cs="Calibri"/>
                <w:sz w:val="22"/>
                <w:szCs w:val="22"/>
                <w:lang w:val="en-US" w:eastAsia="zh-CN"/>
              </w:rPr>
              <w:t xml:space="preserve"> </w:t>
            </w:r>
            <w:r>
              <w:rPr>
                <w:rFonts w:hint="default" w:ascii="Calibri" w:hAnsi="Calibri" w:eastAsia="Times New Roman" w:cs="Calibri"/>
                <w:sz w:val="22"/>
                <w:szCs w:val="22"/>
                <w:lang w:val="en-US" w:eastAsia="zh-CN"/>
              </w:rPr>
              <w:t>Belly Patch</w:t>
            </w:r>
            <w:r>
              <w:rPr>
                <w:rFonts w:hint="eastAsia" w:ascii="Calibri" w:hAnsi="Calibri" w:eastAsia="Times New Roman" w:cs="Calibri"/>
                <w:sz w:val="22"/>
                <w:szCs w:val="22"/>
                <w:lang w:val="en-US" w:eastAsia="zh-CN"/>
              </w:rPr>
              <w:t>；Bee Venom Patch；Body Shaping Tape</w:t>
            </w:r>
            <w:bookmarkEnd w:id="1"/>
          </w:p>
        </w:tc>
        <w:tc>
          <w:tcPr>
            <w:tcW w:w="2385" w:type="dxa"/>
          </w:tcPr>
          <w:p>
            <w:pPr>
              <w:bidi w:val="0"/>
              <w:jc w:val="left"/>
              <w:rPr>
                <w:vertAlign w:val="baseline"/>
                <w:lang w:val="en-US" w:eastAsia="zh-CN"/>
              </w:rPr>
            </w:pPr>
            <w:r>
              <w:rPr>
                <w:rFonts w:hint="default" w:ascii="Calibri" w:hAnsi="Calibri" w:eastAsia="Times New Roman" w:cs="Calibri"/>
                <w:sz w:val="22"/>
                <w:szCs w:val="22"/>
                <w:lang w:val="en-US" w:eastAsia="zh-CN"/>
              </w:rPr>
              <w:t>蜂毒循环引流塑腹贴；蜂毒贴；塑身贴</w:t>
            </w:r>
            <w:bookmarkStart w:id="2" w:name="_GoBack"/>
            <w:bookmarkEnd w:id="2"/>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highlight w:val="none"/>
                <w:lang w:val="en-US" w:eastAsia="zh-CN"/>
              </w:rPr>
            </w:pPr>
          </w:p>
          <w:p>
            <w:pPr>
              <w:bidi w:val="0"/>
              <w:jc w:val="center"/>
              <w:rPr>
                <w:rFonts w:hint="default"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标识</w:t>
            </w:r>
          </w:p>
        </w:tc>
        <w:tc>
          <w:tcPr>
            <w:tcW w:w="2606" w:type="dxa"/>
            <w:vAlign w:val="top"/>
          </w:tcPr>
          <w:p>
            <w:pPr>
              <w:numPr>
                <w:ilvl w:val="0"/>
                <w:numId w:val="0"/>
              </w:numPr>
              <w:bidi w:val="0"/>
              <w:ind w:left="0" w:leftChars="0" w:firstLine="0" w:firstLineChars="0"/>
              <w:jc w:val="left"/>
              <w:rPr>
                <w:rFonts w:ascii="宋体" w:hAnsi="宋体" w:eastAsia="宋体" w:cs="宋体"/>
                <w:sz w:val="24"/>
                <w:szCs w:val="24"/>
                <w:highlight w:val="none"/>
              </w:rPr>
            </w:pPr>
            <w:r>
              <w:rPr>
                <w:rFonts w:hint="eastAsia" w:ascii="宋体" w:hAnsi="宋体" w:eastAsia="宋体" w:cs="宋体"/>
                <w:sz w:val="24"/>
                <w:szCs w:val="24"/>
                <w:lang w:eastAsia="zh-CN"/>
              </w:rPr>
              <w:drawing>
                <wp:inline distT="0" distB="0" distL="114300" distR="114300">
                  <wp:extent cx="1377315" cy="570230"/>
                  <wp:effectExtent l="0" t="0" r="13335" b="1270"/>
                  <wp:docPr id="2" name="图片 2"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ps1"/>
                          <pic:cNvPicPr>
                            <a:picLocks noChangeAspect="1"/>
                          </pic:cNvPicPr>
                        </pic:nvPicPr>
                        <pic:blipFill>
                          <a:blip r:embed="rId4"/>
                          <a:stretch>
                            <a:fillRect/>
                          </a:stretch>
                        </pic:blipFill>
                        <pic:spPr>
                          <a:xfrm>
                            <a:off x="0" y="0"/>
                            <a:ext cx="1377315" cy="570230"/>
                          </a:xfrm>
                          <a:prstGeom prst="rect">
                            <a:avLst/>
                          </a:prstGeom>
                        </pic:spPr>
                      </pic:pic>
                    </a:graphicData>
                  </a:graphic>
                </wp:inline>
              </w:drawing>
            </w:r>
          </w:p>
        </w:tc>
        <w:tc>
          <w:tcPr>
            <w:tcW w:w="2385" w:type="dxa"/>
            <w:vAlign w:val="top"/>
          </w:tcPr>
          <w:p>
            <w:pPr>
              <w:bidi w:val="0"/>
              <w:jc w:val="left"/>
              <w:rPr>
                <w:rFonts w:ascii="宋体" w:hAnsi="宋体" w:eastAsia="宋体" w:cs="宋体"/>
                <w:sz w:val="24"/>
                <w:szCs w:val="24"/>
                <w:highlight w:val="none"/>
              </w:rPr>
            </w:pPr>
            <w:r>
              <w:rPr>
                <w:rFonts w:ascii="宋体" w:hAnsi="宋体" w:eastAsia="宋体" w:cs="宋体"/>
                <w:sz w:val="24"/>
                <w:szCs w:val="24"/>
              </w:rPr>
              <w:t>需包含这些标志，左边为示意，需找相对应的矢量图1个</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hint="eastAsia" w:ascii="宋体" w:hAnsi="宋体" w:eastAsia="宋体" w:cs="宋体"/>
                <w:sz w:val="24"/>
                <w:szCs w:val="24"/>
              </w:rPr>
              <w:t>蜂毒提取物塑身贴帮助提升代谢温和配方使用便捷适合日常使用</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Highly effective ingredients, penetrate deeply into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Improve firmness and shape the body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Mild formula,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Easy to use, anytime and anywhere</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高效成分，深入肌肤</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提升紧致，塑造美体</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温和配方，适用各肤质</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使用便捷，随时随地</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Accelerate metabolism: Use active ingredients to effectively accelerate body metabolism.</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Convenient to use: simple operation, convenient to apply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Lasting effect: Sustained release technology ensures long-lasting effects.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formula: Carefully formulated to be suitable for a variety of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Designed for daily use and easy integration.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Help adjust body condition and increase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Easy to carry and suitable for business trips.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There is almost no feeling when using it and it is very comfortable.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Suitable for adult men and women, no gender restrictions.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Can be used as special holiday gifts to take care of relatives and friends.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Reduce discomfort caused by bad living habits.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Optimize the quality of life and support a healthy lifestyle.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The visible effect improves user confidence.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Promote an overall sense of health and improve life satisfaction.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Build a perfect figure and improve self-confidence.</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加速代谢:利用活性成分，有效加速身体代谢。</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便捷使用:简单操作，随时随地方便贴敷。</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持久效果:持续释放技术，确保长时间效果。</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温和配方:经过精心配制，适合多种敏感肌肤。</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设计用于日常使用，轻松整合。</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帮助调整身体状态，增加活力。</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携带方便，出差旅行均适用。</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使用时几乎无感觉，非常舒适。</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适合成年男女，无性别限制。</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可用于特殊节日礼物，照顾亲友。</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减少因生活习惯不良引起的不适。</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优化生活质量，支持健康生活方式。</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可见效果提升使用者自信。</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促进整体健康感，提高生活满意度。</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塑造完美身材，提升自信。</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Promote collagen production and improve skin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Ginger root extract: Promote metabolism and improve firming effect.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Safflower flower extract: Improve skin blood circulation and increase luster.</w:t>
            </w:r>
          </w:p>
        </w:tc>
        <w:tc>
          <w:tcPr>
            <w:tcW w:w="2385" w:type="dxa"/>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蜂毒：促进胶原蛋白生成，提升肌肤弹性。</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生姜根提取物：促进新陈代谢，提升紧致效果。</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红花花提取物：改善肌肤血液循环，增加光泽。</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2867D"/>
    <w:multiLevelType w:val="singleLevel"/>
    <w:tmpl w:val="8182867D"/>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DC6A218C"/>
    <w:multiLevelType w:val="singleLevel"/>
    <w:tmpl w:val="DC6A218C"/>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F6BA59DD"/>
    <w:multiLevelType w:val="singleLevel"/>
    <w:tmpl w:val="F6BA59DD"/>
    <w:lvl w:ilvl="0" w:tentative="0">
      <w:start w:val="1"/>
      <w:numFmt w:val="decimal"/>
      <w:lvlText w:val="%1."/>
      <w:lvlJc w:val="left"/>
      <w:pPr>
        <w:tabs>
          <w:tab w:val="left" w:pos="312"/>
        </w:tabs>
      </w:pPr>
    </w:lvl>
  </w:abstractNum>
  <w:abstractNum w:abstractNumId="6">
    <w:nsid w:val="32DAD1A5"/>
    <w:multiLevelType w:val="singleLevel"/>
    <w:tmpl w:val="32DAD1A5"/>
    <w:lvl w:ilvl="0" w:tentative="0">
      <w:start w:val="1"/>
      <w:numFmt w:val="decimal"/>
      <w:lvlText w:val="%1."/>
      <w:lvlJc w:val="left"/>
      <w:pPr>
        <w:tabs>
          <w:tab w:val="left" w:pos="312"/>
        </w:tabs>
      </w:pPr>
    </w:lvl>
  </w:abstractNum>
  <w:abstractNum w:abstractNumId="7">
    <w:nsid w:val="644395C0"/>
    <w:multiLevelType w:val="singleLevel"/>
    <w:tmpl w:val="644395C0"/>
    <w:lvl w:ilvl="0" w:tentative="0">
      <w:start w:val="1"/>
      <w:numFmt w:val="decimal"/>
      <w:lvlText w:val="%1."/>
      <w:lvlJc w:val="left"/>
      <w:pPr>
        <w:tabs>
          <w:tab w:val="left" w:pos="312"/>
        </w:tabs>
      </w:pPr>
    </w:lvl>
  </w:abstractNum>
  <w:num w:numId="1">
    <w:abstractNumId w:val="1"/>
  </w:num>
  <w:num w:numId="2">
    <w:abstractNumId w:val="3"/>
  </w:num>
  <w:num w:numId="3">
    <w:abstractNumId w:val="7"/>
  </w:num>
  <w:num w:numId="4">
    <w:abstractNumId w:val="6"/>
  </w:num>
  <w:num w:numId="5">
    <w:abstractNumId w:val="4"/>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20BB6583"/>
    <w:rsid w:val="22754479"/>
    <w:rsid w:val="2317068C"/>
    <w:rsid w:val="239938DF"/>
    <w:rsid w:val="327C30E0"/>
    <w:rsid w:val="33367922"/>
    <w:rsid w:val="469F3F0A"/>
    <w:rsid w:val="47061EFA"/>
    <w:rsid w:val="4804621F"/>
    <w:rsid w:val="4A210D4F"/>
    <w:rsid w:val="54983AE4"/>
    <w:rsid w:val="5809221B"/>
    <w:rsid w:val="5B981531"/>
    <w:rsid w:val="5BDB3ECE"/>
    <w:rsid w:val="5C2C49F6"/>
    <w:rsid w:val="6134670A"/>
    <w:rsid w:val="63E87188"/>
    <w:rsid w:val="7BD35DF1"/>
    <w:rsid w:val="7FD74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1537</Words>
  <Characters>3519</Characters>
  <Lines>0</Lines>
  <Paragraphs>0</Paragraphs>
  <TotalTime>0</TotalTime>
  <ScaleCrop>false</ScaleCrop>
  <LinksUpToDate>false</LinksUpToDate>
  <CharactersWithSpaces>3873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2024-05-28T03:10:30Z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34C7EA346E53435B819E4419B06F9442_13</vt:lpwstr>
  </property>
</Properties>
</file>