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bidi w:val="0"/>
        <w:rPr>
          <w:rFonts w:asciiTheme="minorHAnsi" w:hAnsiTheme="minorHAnsi" w:eastAsiaTheme="minorEastAsia" w:cstheme="minorBidi"/>
          <w:kern w:val="2"/>
          <w:sz w:val="21"/>
          <w:szCs w:val="24"/>
          <w:lang w:val="en-US" w:eastAsia="zh-CN" w:bidi="ar-SA"/>
        </w:rPr>
      </w:pPr>
    </w:p>
    <w:p>
      <w:pPr>
        <w:jc w:val="center"/>
        <w:rPr>
          <w:rFonts w:hint="eastAsia"/>
          <w:sz w:val="40"/>
          <w:szCs w:val="48"/>
          <w:lang w:val="en-US" w:eastAsia="zh-CN"/>
        </w:rPr>
      </w:pPr>
      <w:r>
        <w:rPr>
          <w:rFonts w:hint="eastAsia"/>
          <w:sz w:val="40"/>
          <w:szCs w:val="48"/>
          <w:lang w:val="en-US" w:eastAsia="zh-CN"/>
        </w:rPr>
        <w:t>美妆个护类的产品文案</w:t>
      </w:r>
    </w:p>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4"/>
        <w:gridCol w:w="2445"/>
        <w:gridCol w:w="2040"/>
        <w:gridCol w:w="3285"/>
        <w:gridCol w:w="17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center"/>
          </w:tcPr>
          <w:p>
            <w:pPr>
              <w:jc w:val="center"/>
              <w:rPr>
                <w:vertAlign w:val="baseline"/>
                <w:lang w:val="en-US" w:eastAsia="zh-CN"/>
              </w:rPr>
            </w:pPr>
            <w:r>
              <w:rPr>
                <w:rFonts w:hint="eastAsia"/>
                <w:b/>
                <w:bCs/>
                <w:sz w:val="20"/>
                <w:szCs w:val="22"/>
                <w:vertAlign w:val="baseline"/>
                <w:lang w:val="en-US" w:eastAsia="zh-CN"/>
              </w:rPr>
              <w:t>内容说明</w:t>
            </w:r>
          </w:p>
        </w:tc>
        <w:tc>
          <w:tcPr>
            <w:tcW w:w="2445" w:type="dxa"/>
            <w:vAlign w:val="center"/>
          </w:tcPr>
          <w:p>
            <w:pPr>
              <w:jc w:val="center"/>
              <w:rPr>
                <w:vertAlign w:val="baseline"/>
                <w:lang w:val="en-US" w:eastAsia="zh-CN"/>
              </w:rPr>
            </w:pPr>
            <w:r>
              <w:rPr>
                <w:rFonts w:hint="eastAsia"/>
                <w:b/>
                <w:bCs/>
                <w:sz w:val="20"/>
                <w:szCs w:val="22"/>
                <w:vertAlign w:val="baseline"/>
                <w:lang w:val="en-US" w:eastAsia="zh-CN"/>
              </w:rPr>
              <w:t>文案英文内容</w:t>
            </w:r>
          </w:p>
        </w:tc>
        <w:tc>
          <w:tcPr>
            <w:tcW w:w="2040" w:type="dxa"/>
            <w:vAlign w:val="center"/>
          </w:tcPr>
          <w:p>
            <w:pPr>
              <w:jc w:val="center"/>
              <w:rPr>
                <w:vertAlign w:val="baseline"/>
                <w:lang w:val="en-US" w:eastAsia="zh-CN"/>
              </w:rPr>
            </w:pPr>
            <w:r>
              <w:rPr>
                <w:rFonts w:hint="eastAsia"/>
                <w:b/>
                <w:bCs/>
                <w:sz w:val="20"/>
                <w:szCs w:val="22"/>
                <w:vertAlign w:val="baseline"/>
                <w:lang w:val="en-US" w:eastAsia="zh-CN"/>
              </w:rPr>
              <w:t>文案中文内容</w:t>
            </w:r>
          </w:p>
        </w:tc>
        <w:tc>
          <w:tcPr>
            <w:tcW w:w="3285" w:type="dxa"/>
            <w:vAlign w:val="center"/>
          </w:tcPr>
          <w:p>
            <w:pPr>
              <w:jc w:val="center"/>
              <w:rPr>
                <w:vertAlign w:val="baseline"/>
                <w:lang w:val="en-US" w:eastAsia="zh-CN"/>
              </w:rPr>
            </w:pPr>
            <w:r>
              <w:rPr>
                <w:rFonts w:hint="eastAsia"/>
                <w:b/>
                <w:bCs/>
                <w:sz w:val="20"/>
                <w:szCs w:val="22"/>
                <w:vertAlign w:val="baseline"/>
                <w:lang w:val="en-US" w:eastAsia="zh-CN"/>
              </w:rPr>
              <w:t>说明</w:t>
            </w:r>
          </w:p>
        </w:tc>
        <w:tc>
          <w:tcPr>
            <w:tcW w:w="1778" w:type="dxa"/>
            <w:vAlign w:val="center"/>
          </w:tcPr>
          <w:p>
            <w:pPr>
              <w:jc w:val="center"/>
              <w:rPr>
                <w:rFonts w:hint="default"/>
                <w:vertAlign w:val="baseline"/>
                <w:lang w:val="en-US" w:eastAsia="zh-CN"/>
              </w:rPr>
            </w:pPr>
            <w:r>
              <w:rPr>
                <w:rFonts w:hint="eastAsia"/>
                <w:b/>
                <w:bCs/>
                <w:sz w:val="20"/>
                <w:szCs w:val="22"/>
                <w:vertAlign w:val="baseline"/>
                <w:lang w:val="en-US"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rFonts w:hint="default"/>
                <w:vertAlign w:val="baseline"/>
                <w:lang w:val="en-US" w:eastAsia="zh-CN"/>
              </w:rPr>
            </w:pPr>
            <w:r>
              <w:rPr>
                <w:rFonts w:hint="eastAsia"/>
                <w:vertAlign w:val="baseline"/>
                <w:lang w:val="en-US" w:eastAsia="zh-CN"/>
              </w:rPr>
              <w:t>产品名称</w:t>
            </w:r>
          </w:p>
        </w:tc>
        <w:tc>
          <w:tcPr>
            <w:tcW w:w="2445" w:type="dxa"/>
          </w:tcPr>
          <w:p>
            <w:pPr>
              <w:bidi w:val="0"/>
              <w:jc w:val="left"/>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PRODUCT NAME:</w:t>
            </w:r>
          </w:p>
          <w:p>
            <w:pPr>
              <w:bidi w:val="0"/>
              <w:jc w:val="left"/>
              <w:rPr>
                <w:rFonts w:hint="default" w:ascii="Arial Black" w:hAnsi="Arial Black" w:eastAsia="Times New Roman" w:cs="Arial Black"/>
                <w:sz w:val="22"/>
                <w:szCs w:val="22"/>
                <w:lang w:val="en-US" w:eastAsia="zh-CN"/>
              </w:rPr>
            </w:pPr>
            <w:bookmarkStart w:id="0" w:name="OLE_LINK8"/>
            <w:bookmarkStart w:id="8" w:name="_GoBack"/>
            <w:r>
              <w:rPr>
                <w:rFonts w:hint="eastAsia"/>
                <w:vertAlign w:val="baseline"/>
                <w:lang w:val="en-US" w:eastAsia="zh-CN"/>
              </w:rPr>
              <w:t xml:space="preserve">XIMONTH </w:t>
            </w:r>
            <w:bookmarkStart w:id="1" w:name="OLE_LINK6"/>
            <w:r>
              <w:rPr>
                <w:rFonts w:hint="eastAsia"/>
                <w:vertAlign w:val="baseline"/>
                <w:lang w:val="en-US" w:eastAsia="zh-CN"/>
              </w:rPr>
              <w:t>Tranquil Health Care Foot Soak</w:t>
            </w:r>
            <w:bookmarkEnd w:id="0"/>
            <w:bookmarkEnd w:id="1"/>
            <w:bookmarkEnd w:id="8"/>
          </w:p>
        </w:tc>
        <w:tc>
          <w:tcPr>
            <w:tcW w:w="2040" w:type="dxa"/>
          </w:tcPr>
          <w:p>
            <w:pPr>
              <w:bidi w:val="0"/>
              <w:jc w:val="center"/>
              <w:rPr>
                <w:rFonts w:hint="default"/>
                <w:vertAlign w:val="baseline"/>
                <w:lang w:val="en-US" w:eastAsia="zh-CN"/>
              </w:rPr>
            </w:pPr>
            <w:bookmarkStart w:id="2" w:name="OLE_LINK7"/>
            <w:r>
              <w:rPr>
                <w:rFonts w:hint="eastAsia"/>
                <w:vertAlign w:val="baseline"/>
                <w:lang w:val="en-US" w:eastAsia="zh-CN"/>
              </w:rPr>
              <w:t>XIMONTH</w:t>
            </w:r>
            <w:r>
              <w:rPr>
                <w:rFonts w:hint="default"/>
                <w:vertAlign w:val="baseline"/>
                <w:lang w:val="en-US" w:eastAsia="zh-CN"/>
              </w:rPr>
              <w:t>保健舒缓足浴包</w:t>
            </w:r>
            <w:bookmarkEnd w:id="2"/>
          </w:p>
        </w:tc>
        <w:tc>
          <w:tcPr>
            <w:tcW w:w="3285" w:type="dxa"/>
          </w:tcPr>
          <w:p>
            <w:pPr>
              <w:bidi w:val="0"/>
              <w:jc w:val="center"/>
              <w:rPr>
                <w:rFonts w:hint="default"/>
                <w:vertAlign w:val="baseline"/>
                <w:lang w:val="en-US" w:eastAsia="zh-CN"/>
              </w:rPr>
            </w:pPr>
            <w:r>
              <w:rPr>
                <w:rFonts w:hint="eastAsia" w:ascii="Arial Black" w:hAnsi="Arial Black" w:eastAsia="宋体" w:cs="Arial Black"/>
                <w:sz w:val="22"/>
                <w:szCs w:val="22"/>
                <w:lang w:val="en-US" w:eastAsia="zh-CN"/>
              </w:rPr>
              <w:t>根据不</w:t>
            </w:r>
            <w:r>
              <w:rPr>
                <w:rFonts w:hint="eastAsia" w:ascii="Arial Black" w:hAnsi="Arial Black" w:eastAsia="宋体" w:cs="Arial Black"/>
                <w:b w:val="0"/>
                <w:bCs w:val="0"/>
                <w:sz w:val="22"/>
                <w:szCs w:val="22"/>
                <w:lang w:val="en-US" w:eastAsia="zh-CN"/>
              </w:rPr>
              <w:t>同产品名称修改（品牌+产品名）</w:t>
            </w:r>
          </w:p>
        </w:tc>
        <w:tc>
          <w:tcPr>
            <w:tcW w:w="1778" w:type="dxa"/>
          </w:tcPr>
          <w:p>
            <w:pPr>
              <w:bidi w:val="0"/>
              <w:jc w:val="center"/>
              <w:rPr>
                <w:rFonts w:hint="default"/>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vertAlign w:val="baseline"/>
                <w:lang w:val="en-US" w:eastAsia="zh-CN"/>
              </w:rPr>
            </w:pPr>
            <w:r>
              <w:rPr>
                <w:rFonts w:hint="eastAsia"/>
                <w:sz w:val="20"/>
                <w:szCs w:val="22"/>
                <w:highlight w:val="none"/>
                <w:lang w:val="en-US" w:eastAsia="zh-CN"/>
              </w:rPr>
              <w:t>外网参考链接</w:t>
            </w:r>
          </w:p>
        </w:tc>
        <w:tc>
          <w:tcPr>
            <w:tcW w:w="2445" w:type="dxa"/>
          </w:tcPr>
          <w:p>
            <w:pPr>
              <w:bidi w:val="0"/>
              <w:jc w:val="center"/>
              <w:rPr>
                <w:vertAlign w:val="baseline"/>
                <w:lang w:val="en-US" w:eastAsia="zh-CN"/>
              </w:rPr>
            </w:pPr>
            <w:r>
              <w:rPr>
                <w:rFonts w:hint="eastAsia"/>
                <w:vertAlign w:val="baseline"/>
                <w:lang w:val="en-US" w:eastAsia="zh-CN"/>
              </w:rPr>
              <w:t>https://homofly.co/products/attdx-tranquil-health-treat-foot-soak</w:t>
            </w:r>
          </w:p>
        </w:tc>
        <w:tc>
          <w:tcPr>
            <w:tcW w:w="2040" w:type="dxa"/>
          </w:tcPr>
          <w:p>
            <w:pPr>
              <w:bidi w:val="0"/>
              <w:jc w:val="center"/>
              <w:rPr>
                <w:vertAlign w:val="baseline"/>
                <w:lang w:val="en-US" w:eastAsia="zh-CN"/>
              </w:rPr>
            </w:pPr>
          </w:p>
        </w:tc>
        <w:tc>
          <w:tcPr>
            <w:tcW w:w="3285" w:type="dxa"/>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left"/>
              <w:textAlignment w:val="auto"/>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寻找外网参考链接的方式</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用Google直接搜索关键词</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用Google以图搜图</w:t>
            </w:r>
          </w:p>
          <w:p>
            <w:pPr>
              <w:bidi w:val="0"/>
              <w:jc w:val="both"/>
              <w:rPr>
                <w:vertAlign w:val="baseline"/>
                <w:lang w:val="en-US" w:eastAsia="zh-CN"/>
              </w:rPr>
            </w:pPr>
            <w:r>
              <w:rPr>
                <w:rFonts w:hint="eastAsia" w:ascii="Times New Roman" w:hAnsi="Times New Roman" w:eastAsia="Times New Roman"/>
                <w:sz w:val="22"/>
                <w:szCs w:val="22"/>
                <w:lang w:val="en-US" w:eastAsia="zh-CN"/>
              </w:rPr>
              <w:t>3.直接在亚马逊平台等搜索相关产品</w:t>
            </w:r>
          </w:p>
        </w:tc>
        <w:tc>
          <w:tcPr>
            <w:tcW w:w="1778" w:type="dxa"/>
          </w:tcPr>
          <w:p>
            <w:pPr>
              <w:bidi w:val="0"/>
              <w:jc w:val="center"/>
              <w:rPr>
                <w:rFonts w:hint="default"/>
                <w:vertAlign w:val="baseline"/>
                <w:lang w:val="en-US" w:eastAsia="zh-CN"/>
              </w:rPr>
            </w:pPr>
            <w:r>
              <w:rPr>
                <w:rFonts w:hint="eastAsia"/>
                <w:vertAlign w:val="baseline"/>
                <w:lang w:val="en-US" w:eastAsia="zh-CN"/>
              </w:rPr>
              <w:t>仅做参考无需放包装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vertAlign w:val="baseline"/>
                <w:lang w:val="en-US" w:eastAsia="zh-CN"/>
              </w:rPr>
            </w:pPr>
            <w:r>
              <w:rPr>
                <w:rFonts w:hint="eastAsia"/>
                <w:sz w:val="20"/>
                <w:szCs w:val="22"/>
                <w:lang w:val="en-US" w:eastAsia="zh-CN"/>
              </w:rPr>
              <w:t>成分表</w:t>
            </w:r>
          </w:p>
        </w:tc>
        <w:tc>
          <w:tcPr>
            <w:tcW w:w="2445" w:type="dxa"/>
          </w:tcPr>
          <w:p>
            <w:pPr>
              <w:jc w:val="left"/>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INGREDIENTS:</w:t>
            </w:r>
          </w:p>
          <w:p>
            <w:pPr>
              <w:bidi w:val="0"/>
              <w:jc w:val="center"/>
              <w:rPr>
                <w:vertAlign w:val="baseline"/>
                <w:lang w:val="en-US" w:eastAsia="zh-CN"/>
              </w:rPr>
            </w:pPr>
            <w:bookmarkStart w:id="3" w:name="OLE_LINK5"/>
            <w:r>
              <w:rPr>
                <w:rFonts w:hint="eastAsia"/>
                <w:vertAlign w:val="baseline"/>
                <w:lang w:val="en-US" w:eastAsia="zh-CN"/>
              </w:rPr>
              <w:t>ANGELICA ACUTILOBA ROOT EXTRACT、</w:t>
            </w:r>
            <w:bookmarkStart w:id="4" w:name="OLE_LINK3"/>
            <w:r>
              <w:rPr>
                <w:rFonts w:hint="eastAsia"/>
                <w:vertAlign w:val="baseline"/>
                <w:lang w:val="en-US" w:eastAsia="zh-CN"/>
              </w:rPr>
              <w:t>CARTHAMUS TINCTORIUS (SAFFLOWER) FLOWER EXTRACT</w:t>
            </w:r>
            <w:bookmarkEnd w:id="4"/>
            <w:r>
              <w:rPr>
                <w:rFonts w:hint="eastAsia"/>
                <w:vertAlign w:val="baseline"/>
                <w:lang w:val="en-US" w:eastAsia="zh-CN"/>
              </w:rPr>
              <w:t xml:space="preserve">、LEONURUS SIBIRICUS EXTRACT、ARTEMISIA VULGARIS EXTRACT、 </w:t>
            </w:r>
            <w:bookmarkStart w:id="5" w:name="OLE_LINK4"/>
            <w:r>
              <w:rPr>
                <w:rFonts w:hint="eastAsia"/>
                <w:vertAlign w:val="baseline"/>
                <w:lang w:val="en-US" w:eastAsia="zh-CN"/>
              </w:rPr>
              <w:t>CNIDIUM OFFICINALE ROOT EXTRACT</w:t>
            </w:r>
            <w:bookmarkEnd w:id="3"/>
            <w:bookmarkEnd w:id="5"/>
          </w:p>
        </w:tc>
        <w:tc>
          <w:tcPr>
            <w:tcW w:w="2040" w:type="dxa"/>
          </w:tcPr>
          <w:p>
            <w:pPr>
              <w:bidi w:val="0"/>
              <w:jc w:val="center"/>
              <w:rPr>
                <w:rFonts w:hint="default"/>
                <w:vertAlign w:val="baseline"/>
                <w:lang w:val="en-US" w:eastAsia="zh-CN"/>
              </w:rPr>
            </w:pPr>
            <w:r>
              <w:rPr>
                <w:rFonts w:hint="eastAsia"/>
                <w:vertAlign w:val="baseline"/>
                <w:lang w:val="en-US" w:eastAsia="zh-CN"/>
              </w:rPr>
              <w:t>当归提取物、红花提取物、益母草提取物、艾草提取物、川芎提取物</w:t>
            </w:r>
          </w:p>
        </w:tc>
        <w:tc>
          <w:tcPr>
            <w:tcW w:w="3285" w:type="dxa"/>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成分表按下列原则确定：</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jc w:val="left"/>
              <w:textAlignment w:val="auto"/>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按美白、抗皱、去疣、静脉曲张、保湿等去统一成分，同个功能的成分全部统一为相同的成分</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firstLine="0" w:firstLine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液体的成分为水（Water）+其他成分</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firstLine="0" w:firstLine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膏体的成分为水（Water）+玉米淀粉（Corn Starch）+其他成分</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firstLine="0" w:firstLine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成分数量要大于等于5个，一定要查inci英文</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firstLine="0" w:firstLineChars="0"/>
              <w:jc w:val="left"/>
              <w:textAlignment w:val="auto"/>
              <w:rPr>
                <w:vertAlign w:val="baseline"/>
                <w:lang w:val="en-US" w:eastAsia="zh-CN"/>
              </w:rPr>
            </w:pPr>
            <w:r>
              <w:rPr>
                <w:rFonts w:hint="eastAsia" w:ascii="Times New Roman" w:hAnsi="Times New Roman" w:eastAsia="Times New Roman"/>
                <w:sz w:val="22"/>
                <w:szCs w:val="22"/>
                <w:lang w:val="en-US" w:eastAsia="zh-CN"/>
              </w:rPr>
              <w:t>成分需百度一下是否为处方药、违禁药物、为对人体有害的成分、受管制等</w:t>
            </w:r>
          </w:p>
          <w:p>
            <w:pPr>
              <w:keepNext w:val="0"/>
              <w:keepLines w:val="0"/>
              <w:widowControl/>
              <w:suppressLineNumbers w:val="0"/>
              <w:jc w:val="left"/>
            </w:pPr>
            <w:r>
              <w:rPr>
                <w:rFonts w:hint="eastAsia" w:ascii="宋体" w:hAnsi="宋体" w:eastAsia="宋体" w:cs="宋体"/>
                <w:color w:val="000000"/>
                <w:kern w:val="0"/>
                <w:sz w:val="24"/>
                <w:szCs w:val="24"/>
                <w:lang w:val="en-US" w:eastAsia="zh-CN" w:bidi="ar"/>
              </w:rPr>
              <w:t xml:space="preserve">6.如果是多种成份的，单词必须是 </w:t>
            </w:r>
            <w:r>
              <w:rPr>
                <w:rFonts w:ascii="Calibri" w:hAnsi="Calibri" w:eastAsia="宋体" w:cs="Calibri"/>
                <w:color w:val="000000"/>
                <w:kern w:val="0"/>
                <w:sz w:val="24"/>
                <w:szCs w:val="24"/>
                <w:lang w:val="en-US" w:eastAsia="zh-CN" w:bidi="ar"/>
              </w:rPr>
              <w:t>INGREDIENT</w:t>
            </w:r>
            <w:r>
              <w:rPr>
                <w:rFonts w:hint="default" w:ascii="Calibri" w:hAnsi="Calibri" w:eastAsia="宋体" w:cs="Calibri"/>
                <w:color w:val="FF0000"/>
                <w:kern w:val="0"/>
                <w:sz w:val="24"/>
                <w:szCs w:val="24"/>
                <w:lang w:val="en-US" w:eastAsia="zh-CN" w:bidi="ar"/>
              </w:rPr>
              <w:t>S</w:t>
            </w:r>
            <w:r>
              <w:rPr>
                <w:rFonts w:hint="eastAsia" w:ascii="宋体" w:hAnsi="宋体" w:eastAsia="宋体" w:cs="宋体"/>
                <w:color w:val="000000"/>
                <w:kern w:val="0"/>
                <w:sz w:val="24"/>
                <w:szCs w:val="24"/>
                <w:lang w:val="en-US" w:eastAsia="zh-CN" w:bidi="ar"/>
              </w:rPr>
              <w:t xml:space="preserve">，复数形式；如果是 </w:t>
            </w:r>
          </w:p>
          <w:p>
            <w:pPr>
              <w:keepNext w:val="0"/>
              <w:keepLines w:val="0"/>
              <w:widowControl/>
              <w:suppressLineNumbers w:val="0"/>
              <w:jc w:val="left"/>
              <w:rPr>
                <w:vertAlign w:val="baseline"/>
                <w:lang w:val="en-US" w:eastAsia="zh-CN"/>
              </w:rPr>
            </w:pPr>
            <w:r>
              <w:rPr>
                <w:rFonts w:hint="eastAsia" w:ascii="宋体" w:hAnsi="宋体" w:eastAsia="宋体" w:cs="宋体"/>
                <w:color w:val="000000"/>
                <w:kern w:val="0"/>
                <w:sz w:val="24"/>
                <w:szCs w:val="24"/>
                <w:lang w:val="en-US" w:eastAsia="zh-CN" w:bidi="ar"/>
              </w:rPr>
              <w:t xml:space="preserve">纯正单一成分的，单词是 </w:t>
            </w:r>
            <w:r>
              <w:rPr>
                <w:rFonts w:hint="default" w:ascii="Calibri" w:hAnsi="Calibri" w:eastAsia="宋体" w:cs="Calibri"/>
                <w:color w:val="000000"/>
                <w:kern w:val="0"/>
                <w:sz w:val="24"/>
                <w:szCs w:val="24"/>
                <w:lang w:val="en-US" w:eastAsia="zh-CN" w:bidi="ar"/>
              </w:rPr>
              <w:t>INGREDIENT</w:t>
            </w:r>
            <w:r>
              <w:rPr>
                <w:rFonts w:hint="eastAsia" w:ascii="宋体" w:hAnsi="宋体" w:eastAsia="宋体" w:cs="宋体"/>
                <w:color w:val="000000"/>
                <w:kern w:val="0"/>
                <w:sz w:val="24"/>
                <w:szCs w:val="24"/>
                <w:lang w:val="en-US" w:eastAsia="zh-CN" w:bidi="ar"/>
              </w:rPr>
              <w:t>。</w:t>
            </w:r>
          </w:p>
        </w:tc>
        <w:tc>
          <w:tcPr>
            <w:tcW w:w="1778" w:type="dxa"/>
          </w:tcPr>
          <w:p>
            <w:pPr>
              <w:bidi w:val="0"/>
              <w:jc w:val="center"/>
              <w:rPr>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74" w:hRule="atLeast"/>
        </w:trPr>
        <w:tc>
          <w:tcPr>
            <w:tcW w:w="1134" w:type="dxa"/>
          </w:tcPr>
          <w:p>
            <w:pPr>
              <w:bidi w:val="0"/>
              <w:jc w:val="center"/>
              <w:rPr>
                <w:rFonts w:hint="default"/>
                <w:vertAlign w:val="baseline"/>
                <w:lang w:val="en-US" w:eastAsia="zh-CN"/>
              </w:rPr>
            </w:pPr>
            <w:r>
              <w:rPr>
                <w:rFonts w:hint="eastAsia"/>
                <w:sz w:val="20"/>
                <w:szCs w:val="22"/>
                <w:lang w:val="en-US" w:eastAsia="zh-CN"/>
              </w:rPr>
              <w:t>使用说明</w:t>
            </w:r>
          </w:p>
        </w:tc>
        <w:tc>
          <w:tcPr>
            <w:tcW w:w="2445" w:type="dxa"/>
          </w:tcPr>
          <w:p>
            <w:pPr>
              <w:bidi w:val="0"/>
              <w:jc w:val="left"/>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DIRECTIONS OF SAFE USE：</w:t>
            </w:r>
          </w:p>
          <w:p>
            <w:pPr>
              <w:bidi w:val="0"/>
              <w:jc w:val="left"/>
              <w:rPr>
                <w:rFonts w:hint="default" w:ascii="Calibri" w:hAnsi="Calibri" w:eastAsia="Times New Roman" w:cs="Calibri"/>
                <w:sz w:val="22"/>
                <w:szCs w:val="22"/>
                <w:lang w:val="en-US" w:eastAsia="zh-CN"/>
              </w:rPr>
            </w:pPr>
            <w:r>
              <w:rPr>
                <w:rFonts w:hint="default" w:ascii="Calibri" w:hAnsi="Calibri" w:eastAsia="Times New Roman" w:cs="Calibri"/>
                <w:sz w:val="22"/>
                <w:szCs w:val="22"/>
                <w:lang w:val="en-US" w:eastAsia="zh-CN"/>
              </w:rPr>
              <w:t>1. Put a bag of foot bath bag in a basin of hot water</w:t>
            </w:r>
          </w:p>
          <w:p>
            <w:pPr>
              <w:bidi w:val="0"/>
              <w:jc w:val="left"/>
              <w:rPr>
                <w:rFonts w:hint="default" w:ascii="Calibri" w:hAnsi="Calibri" w:eastAsia="Times New Roman" w:cs="Calibri"/>
                <w:sz w:val="22"/>
                <w:szCs w:val="22"/>
                <w:lang w:val="en-US" w:eastAsia="zh-CN"/>
              </w:rPr>
            </w:pPr>
            <w:r>
              <w:rPr>
                <w:rFonts w:hint="default" w:ascii="Calibri" w:hAnsi="Calibri" w:eastAsia="Times New Roman" w:cs="Calibri"/>
                <w:sz w:val="22"/>
                <w:szCs w:val="22"/>
                <w:lang w:val="en-US" w:eastAsia="zh-CN"/>
              </w:rPr>
              <w:t>2. After leaving it for 3 minutes, soak your feet in hot water</w:t>
            </w:r>
          </w:p>
          <w:p>
            <w:pPr>
              <w:bidi w:val="0"/>
              <w:jc w:val="left"/>
              <w:rPr>
                <w:rFonts w:hint="default" w:ascii="Calibri" w:hAnsi="Calibri" w:eastAsia="Times New Roman" w:cs="Calibri"/>
                <w:sz w:val="22"/>
                <w:szCs w:val="22"/>
                <w:lang w:val="en-US" w:eastAsia="zh-CN"/>
              </w:rPr>
            </w:pPr>
            <w:r>
              <w:rPr>
                <w:rFonts w:hint="default" w:ascii="Calibri" w:hAnsi="Calibri" w:eastAsia="Times New Roman" w:cs="Calibri"/>
                <w:sz w:val="22"/>
                <w:szCs w:val="22"/>
                <w:lang w:val="en-US" w:eastAsia="zh-CN"/>
              </w:rPr>
              <w:t>3. After soaking for 15-30 minutes, remove your feet from the hot water and dry your feet.</w:t>
            </w:r>
          </w:p>
        </w:tc>
        <w:tc>
          <w:tcPr>
            <w:tcW w:w="2040" w:type="dxa"/>
          </w:tcPr>
          <w:p>
            <w:pPr>
              <w:numPr>
                <w:ilvl w:val="0"/>
                <w:numId w:val="3"/>
              </w:numPr>
              <w:bidi w:val="0"/>
              <w:jc w:val="center"/>
              <w:rPr>
                <w:rFonts w:hint="eastAsia"/>
                <w:vertAlign w:val="baseline"/>
                <w:lang w:val="en-US" w:eastAsia="zh-CN"/>
              </w:rPr>
            </w:pPr>
            <w:bookmarkStart w:id="6" w:name="OLE_LINK1"/>
            <w:r>
              <w:rPr>
                <w:rFonts w:hint="eastAsia"/>
                <w:vertAlign w:val="baseline"/>
                <w:lang w:val="en-US" w:eastAsia="zh-CN"/>
              </w:rPr>
              <w:t>把一袋足浴包放在一盆热水里</w:t>
            </w:r>
          </w:p>
          <w:p>
            <w:pPr>
              <w:numPr>
                <w:ilvl w:val="0"/>
                <w:numId w:val="3"/>
              </w:numPr>
              <w:bidi w:val="0"/>
              <w:jc w:val="center"/>
              <w:rPr>
                <w:rFonts w:hint="default"/>
                <w:vertAlign w:val="baseline"/>
                <w:lang w:val="en-US" w:eastAsia="zh-CN"/>
              </w:rPr>
            </w:pPr>
            <w:r>
              <w:rPr>
                <w:rFonts w:hint="eastAsia"/>
                <w:vertAlign w:val="baseline"/>
                <w:lang w:val="en-US" w:eastAsia="zh-CN"/>
              </w:rPr>
              <w:t>放置3分钟后，将双脚浸泡在热水里</w:t>
            </w:r>
          </w:p>
          <w:p>
            <w:pPr>
              <w:numPr>
                <w:ilvl w:val="0"/>
                <w:numId w:val="3"/>
              </w:numPr>
              <w:bidi w:val="0"/>
              <w:jc w:val="center"/>
              <w:rPr>
                <w:rFonts w:hint="default"/>
                <w:vertAlign w:val="baseline"/>
                <w:lang w:val="en-US" w:eastAsia="zh-CN"/>
              </w:rPr>
            </w:pPr>
            <w:r>
              <w:rPr>
                <w:rFonts w:hint="eastAsia"/>
                <w:vertAlign w:val="baseline"/>
                <w:lang w:val="en-US" w:eastAsia="zh-CN"/>
              </w:rPr>
              <w:t>泡15-30分钟后双脚离开热水，擦干双脚</w:t>
            </w:r>
            <w:bookmarkEnd w:id="6"/>
          </w:p>
        </w:tc>
        <w:tc>
          <w:tcPr>
            <w:tcW w:w="3285" w:type="dxa"/>
          </w:tcPr>
          <w:p>
            <w:pPr>
              <w:bidi w:val="0"/>
              <w:jc w:val="both"/>
              <w:rPr>
                <w:rFonts w:hint="default"/>
                <w:vertAlign w:val="baseline"/>
                <w:lang w:val="en-US" w:eastAsia="zh-CN"/>
              </w:rPr>
            </w:pPr>
            <w:r>
              <w:rPr>
                <w:rFonts w:hint="eastAsia" w:ascii="宋体" w:hAnsi="宋体" w:eastAsia="宋体" w:cs="宋体"/>
                <w:sz w:val="22"/>
                <w:szCs w:val="22"/>
                <w:lang w:val="en-US" w:eastAsia="zh-CN"/>
              </w:rPr>
              <w:t>参考链接，根据产品的实物情况编辑</w:t>
            </w:r>
          </w:p>
        </w:tc>
        <w:tc>
          <w:tcPr>
            <w:tcW w:w="1778" w:type="dxa"/>
          </w:tcPr>
          <w:p>
            <w:pPr>
              <w:bidi w:val="0"/>
              <w:jc w:val="center"/>
              <w:rPr>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69" w:hRule="atLeast"/>
        </w:trPr>
        <w:tc>
          <w:tcPr>
            <w:tcW w:w="1134" w:type="dxa"/>
          </w:tcPr>
          <w:p>
            <w:pPr>
              <w:bidi w:val="0"/>
              <w:jc w:val="center"/>
              <w:rPr>
                <w:vertAlign w:val="baseline"/>
                <w:lang w:val="en-US" w:eastAsia="zh-CN"/>
              </w:rPr>
            </w:pPr>
            <w:r>
              <w:rPr>
                <w:rFonts w:hint="eastAsia"/>
                <w:sz w:val="20"/>
                <w:szCs w:val="22"/>
                <w:lang w:val="en-US" w:eastAsia="zh-CN"/>
              </w:rPr>
              <w:t>产品卖点</w:t>
            </w:r>
          </w:p>
        </w:tc>
        <w:tc>
          <w:tcPr>
            <w:tcW w:w="2445" w:type="dxa"/>
          </w:tcPr>
          <w:p>
            <w:pPr>
              <w:bidi w:val="0"/>
              <w:jc w:val="left"/>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BENEFITS：</w:t>
            </w:r>
          </w:p>
          <w:p>
            <w:pPr>
              <w:bidi w:val="0"/>
              <w:jc w:val="left"/>
              <w:rPr>
                <w:rFonts w:hint="default" w:ascii="Calibri" w:hAnsi="Calibri" w:eastAsia="Times New Roman" w:cs="Calibri"/>
                <w:sz w:val="22"/>
                <w:szCs w:val="22"/>
                <w:lang w:val="en-US" w:eastAsia="zh-CN"/>
              </w:rPr>
            </w:pPr>
            <w:r>
              <w:rPr>
                <w:rFonts w:hint="default" w:ascii="Calibri" w:hAnsi="Calibri" w:eastAsia="Times New Roman" w:cs="Calibri"/>
                <w:sz w:val="22"/>
                <w:szCs w:val="22"/>
                <w:lang w:val="en-US" w:eastAsia="zh-CN"/>
              </w:rPr>
              <w:t>1. Deeply penetrates into the skin, directly attacks the root cause of foot fatigue, effectively relieves muscle soreness and tension, quickly restores physical strength, and makes fatigue disappear.</w:t>
            </w:r>
          </w:p>
          <w:p>
            <w:pPr>
              <w:bidi w:val="0"/>
              <w:jc w:val="left"/>
              <w:rPr>
                <w:rFonts w:hint="default" w:ascii="Calibri" w:hAnsi="Calibri" w:eastAsia="Times New Roman" w:cs="Calibri"/>
                <w:sz w:val="22"/>
                <w:szCs w:val="22"/>
                <w:lang w:val="en-US" w:eastAsia="zh-CN"/>
              </w:rPr>
            </w:pPr>
            <w:r>
              <w:rPr>
                <w:rFonts w:hint="default" w:ascii="Calibri" w:hAnsi="Calibri" w:eastAsia="Times New Roman" w:cs="Calibri"/>
                <w:sz w:val="22"/>
                <w:szCs w:val="22"/>
                <w:lang w:val="en-US" w:eastAsia="zh-CN"/>
              </w:rPr>
              <w:t>2. It can strengthen blood circulation, improve the body's overall metabolism, and keep you healthy.</w:t>
            </w:r>
          </w:p>
          <w:p>
            <w:pPr>
              <w:bidi w:val="0"/>
              <w:jc w:val="left"/>
              <w:rPr>
                <w:rFonts w:hint="default" w:ascii="Calibri" w:hAnsi="Calibri" w:eastAsia="Times New Roman" w:cs="Calibri"/>
                <w:sz w:val="22"/>
                <w:szCs w:val="22"/>
                <w:lang w:val="en-US" w:eastAsia="zh-CN"/>
              </w:rPr>
            </w:pPr>
            <w:r>
              <w:rPr>
                <w:rFonts w:hint="default" w:ascii="Calibri" w:hAnsi="Calibri" w:eastAsia="Times New Roman" w:cs="Calibri"/>
                <w:sz w:val="22"/>
                <w:szCs w:val="22"/>
                <w:lang w:val="en-US" w:eastAsia="zh-CN"/>
              </w:rPr>
              <w:t>3. It can effectively nourish foot skin, improve dryness and roughness, and keep your foot skin moist and soft.</w:t>
            </w:r>
          </w:p>
        </w:tc>
        <w:tc>
          <w:tcPr>
            <w:tcW w:w="2040" w:type="dxa"/>
          </w:tcPr>
          <w:p>
            <w:pPr>
              <w:numPr>
                <w:ilvl w:val="0"/>
                <w:numId w:val="0"/>
              </w:numPr>
              <w:bidi w:val="0"/>
              <w:jc w:val="both"/>
              <w:rPr>
                <w:rFonts w:hint="eastAsia" w:ascii="Segoe UI" w:hAnsi="Segoe UI" w:eastAsia="宋体" w:cs="Segoe UI"/>
                <w:i w:val="0"/>
                <w:iCs w:val="0"/>
                <w:caps w:val="0"/>
                <w:color w:val="1F2328"/>
                <w:spacing w:val="0"/>
                <w:sz w:val="21"/>
                <w:szCs w:val="21"/>
                <w:shd w:val="clear" w:fill="FFFFFF"/>
                <w:lang w:val="en-US" w:eastAsia="zh-CN"/>
              </w:rPr>
            </w:pPr>
            <w:r>
              <w:rPr>
                <w:rFonts w:hint="eastAsia" w:ascii="Segoe UI" w:hAnsi="Segoe UI" w:eastAsia="宋体" w:cs="Segoe UI"/>
                <w:i w:val="0"/>
                <w:iCs w:val="0"/>
                <w:caps w:val="0"/>
                <w:color w:val="1F2328"/>
                <w:spacing w:val="0"/>
                <w:sz w:val="21"/>
                <w:szCs w:val="21"/>
                <w:shd w:val="clear" w:fill="FFFFFF"/>
                <w:lang w:val="en-US" w:eastAsia="zh-CN"/>
              </w:rPr>
              <w:t>1.深度渗透肌肤，直击脚部疲劳根源，有效缓解肌肉酸痛与紧张感，快速恢复体力，让疲惫一扫而空。</w:t>
            </w:r>
          </w:p>
          <w:p>
            <w:pPr>
              <w:numPr>
                <w:ilvl w:val="0"/>
                <w:numId w:val="0"/>
              </w:numPr>
              <w:bidi w:val="0"/>
              <w:jc w:val="both"/>
              <w:rPr>
                <w:rFonts w:hint="eastAsia" w:ascii="Segoe UI" w:hAnsi="Segoe UI" w:eastAsia="宋体" w:cs="Segoe UI"/>
                <w:i w:val="0"/>
                <w:iCs w:val="0"/>
                <w:caps w:val="0"/>
                <w:color w:val="1F2328"/>
                <w:spacing w:val="0"/>
                <w:sz w:val="21"/>
                <w:szCs w:val="21"/>
                <w:shd w:val="clear" w:fill="FFFFFF"/>
                <w:lang w:val="en-US" w:eastAsia="zh-CN"/>
              </w:rPr>
            </w:pPr>
            <w:r>
              <w:rPr>
                <w:rFonts w:hint="eastAsia" w:ascii="Segoe UI" w:hAnsi="Segoe UI" w:eastAsia="宋体" w:cs="Segoe UI"/>
                <w:i w:val="0"/>
                <w:iCs w:val="0"/>
                <w:caps w:val="0"/>
                <w:color w:val="1F2328"/>
                <w:spacing w:val="0"/>
                <w:sz w:val="21"/>
                <w:szCs w:val="21"/>
                <w:shd w:val="clear" w:fill="FFFFFF"/>
                <w:lang w:val="en-US" w:eastAsia="zh-CN"/>
              </w:rPr>
              <w:t>2.能够加强血液循环，提升身体整体代谢，让您保持身体健康。</w:t>
            </w:r>
          </w:p>
          <w:p>
            <w:pPr>
              <w:numPr>
                <w:ilvl w:val="0"/>
                <w:numId w:val="0"/>
              </w:numPr>
              <w:bidi w:val="0"/>
              <w:jc w:val="both"/>
              <w:rPr>
                <w:rFonts w:hint="eastAsia" w:ascii="Segoe UI" w:hAnsi="Segoe UI" w:eastAsia="宋体" w:cs="Segoe UI"/>
                <w:i w:val="0"/>
                <w:iCs w:val="0"/>
                <w:caps w:val="0"/>
                <w:color w:val="1F2328"/>
                <w:spacing w:val="0"/>
                <w:sz w:val="21"/>
                <w:szCs w:val="21"/>
                <w:shd w:val="clear" w:fill="FFFFFF"/>
                <w:lang w:val="en-US" w:eastAsia="zh-CN"/>
              </w:rPr>
            </w:pPr>
            <w:r>
              <w:rPr>
                <w:rFonts w:hint="eastAsia" w:ascii="Segoe UI" w:hAnsi="Segoe UI" w:eastAsia="宋体" w:cs="Segoe UI"/>
                <w:i w:val="0"/>
                <w:iCs w:val="0"/>
                <w:caps w:val="0"/>
                <w:color w:val="1F2328"/>
                <w:spacing w:val="0"/>
                <w:sz w:val="21"/>
                <w:szCs w:val="21"/>
                <w:shd w:val="clear" w:fill="FFFFFF"/>
                <w:lang w:val="en-US" w:eastAsia="zh-CN"/>
              </w:rPr>
              <w:t>3.能够有效滋养足部肌肤，改善干燥粗糙，让您的双脚肌肤保持水润柔嫩。</w:t>
            </w:r>
          </w:p>
        </w:tc>
        <w:tc>
          <w:tcPr>
            <w:tcW w:w="3285" w:type="dxa"/>
          </w:tcPr>
          <w:p>
            <w:pPr>
              <w:bidi w:val="0"/>
              <w:jc w:val="left"/>
              <w:rPr>
                <w:vertAlign w:val="baseline"/>
                <w:lang w:val="en-US" w:eastAsia="zh-CN"/>
              </w:rPr>
            </w:pPr>
            <w:r>
              <w:rPr>
                <w:rFonts w:hint="eastAsia" w:ascii="宋体" w:hAnsi="宋体" w:eastAsia="宋体" w:cs="宋体"/>
                <w:sz w:val="22"/>
                <w:szCs w:val="22"/>
                <w:lang w:val="en-US" w:eastAsia="zh-CN"/>
              </w:rPr>
              <w:t>参考链接，根据产品的实物情况编辑</w:t>
            </w:r>
          </w:p>
        </w:tc>
        <w:tc>
          <w:tcPr>
            <w:tcW w:w="1778" w:type="dxa"/>
          </w:tcPr>
          <w:p>
            <w:pPr>
              <w:bidi w:val="0"/>
              <w:jc w:val="center"/>
              <w:rPr>
                <w:rFonts w:hint="default"/>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vertAlign w:val="baseline"/>
                <w:lang w:val="en-US" w:eastAsia="zh-CN"/>
              </w:rPr>
            </w:pPr>
            <w:r>
              <w:rPr>
                <w:rFonts w:hint="eastAsia"/>
                <w:sz w:val="20"/>
                <w:szCs w:val="22"/>
                <w:lang w:val="en-US" w:eastAsia="zh-CN"/>
              </w:rPr>
              <w:t>关键词</w:t>
            </w:r>
          </w:p>
        </w:tc>
        <w:tc>
          <w:tcPr>
            <w:tcW w:w="2445" w:type="dxa"/>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KEYWORDS:</w:t>
            </w:r>
          </w:p>
          <w:p>
            <w:pPr>
              <w:bidi w:val="0"/>
              <w:jc w:val="center"/>
              <w:rPr>
                <w:vertAlign w:val="baseline"/>
                <w:lang w:val="en-US" w:eastAsia="zh-CN"/>
              </w:rPr>
            </w:pPr>
            <w:bookmarkStart w:id="7" w:name="OLE_LINK2"/>
            <w:r>
              <w:rPr>
                <w:rFonts w:hint="eastAsia"/>
                <w:vertAlign w:val="baseline"/>
                <w:lang w:val="en-US" w:eastAsia="zh-CN"/>
              </w:rPr>
              <w:t>Tranquil Health Care Foot Soak</w:t>
            </w:r>
            <w:bookmarkEnd w:id="7"/>
            <w:r>
              <w:rPr>
                <w:rFonts w:hint="eastAsia"/>
                <w:vertAlign w:val="baseline"/>
                <w:lang w:val="en-US" w:eastAsia="zh-CN"/>
              </w:rPr>
              <w:t>；Feet Soaking Products；Foot Bath Soak</w:t>
            </w:r>
          </w:p>
        </w:tc>
        <w:tc>
          <w:tcPr>
            <w:tcW w:w="2040" w:type="dxa"/>
          </w:tcPr>
          <w:p>
            <w:pPr>
              <w:bidi w:val="0"/>
              <w:jc w:val="center"/>
              <w:rPr>
                <w:vertAlign w:val="baseline"/>
                <w:lang w:val="en-US" w:eastAsia="zh-CN"/>
              </w:rPr>
            </w:pPr>
            <w:r>
              <w:rPr>
                <w:rFonts w:hint="eastAsia"/>
                <w:vertAlign w:val="baseline"/>
                <w:lang w:val="en-US" w:eastAsia="zh-CN"/>
              </w:rPr>
              <w:t>宁静保健泡脚；泡脚用品；足部泡脚</w:t>
            </w:r>
          </w:p>
        </w:tc>
        <w:tc>
          <w:tcPr>
            <w:tcW w:w="3285" w:type="dxa"/>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根据外网参考链接，确定关键词</w:t>
            </w:r>
          </w:p>
          <w:p>
            <w:pPr>
              <w:keepNext w:val="0"/>
              <w:keepLines w:val="0"/>
              <w:pageBreakBefore w:val="0"/>
              <w:widowControl w:val="0"/>
              <w:numPr>
                <w:ilvl w:val="0"/>
                <w:numId w:val="4"/>
              </w:numPr>
              <w:kinsoku/>
              <w:wordWrap/>
              <w:overflowPunct/>
              <w:topLinePunct w:val="0"/>
              <w:autoSpaceDE/>
              <w:autoSpaceDN/>
              <w:bidi w:val="0"/>
              <w:adjustRightInd/>
              <w:snapToGrid/>
              <w:spacing w:line="240" w:lineRule="auto"/>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关键词优先从标题里面找，尽量找能匹配到这个产品的词组</w:t>
            </w:r>
          </w:p>
          <w:p>
            <w:pPr>
              <w:bidi w:val="0"/>
              <w:jc w:val="both"/>
              <w:rPr>
                <w:vertAlign w:val="baseline"/>
                <w:lang w:val="en-US" w:eastAsia="zh-CN"/>
              </w:rPr>
            </w:pPr>
            <w:r>
              <w:rPr>
                <w:rFonts w:hint="eastAsia" w:ascii="Times New Roman" w:hAnsi="Times New Roman" w:eastAsia="Times New Roman"/>
                <w:sz w:val="22"/>
                <w:szCs w:val="22"/>
                <w:lang w:val="en-US" w:eastAsia="zh-CN"/>
              </w:rPr>
              <w:t>2.关键词在相关平台搜索，能定位到对应或者相关的产品</w:t>
            </w:r>
          </w:p>
        </w:tc>
        <w:tc>
          <w:tcPr>
            <w:tcW w:w="1778" w:type="dxa"/>
          </w:tcPr>
          <w:p>
            <w:pPr>
              <w:bidi w:val="0"/>
              <w:jc w:val="center"/>
              <w:rPr>
                <w:vertAlign w:val="baseline"/>
                <w:lang w:val="en-US" w:eastAsia="zh-CN"/>
              </w:rPr>
            </w:pPr>
            <w:r>
              <w:rPr>
                <w:rFonts w:hint="eastAsia"/>
                <w:vertAlign w:val="baseline"/>
                <w:lang w:val="en-US" w:eastAsia="zh-CN"/>
              </w:rPr>
              <w:t>仅做参考无需放包装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vertAlign w:val="baseline"/>
                <w:lang w:val="en-US" w:eastAsia="zh-CN"/>
              </w:rPr>
            </w:pPr>
            <w:r>
              <w:rPr>
                <w:rFonts w:hint="eastAsia"/>
                <w:sz w:val="20"/>
                <w:szCs w:val="22"/>
                <w:lang w:val="en-US" w:eastAsia="zh-CN"/>
              </w:rPr>
              <w:t>警告语</w:t>
            </w:r>
          </w:p>
        </w:tc>
        <w:tc>
          <w:tcPr>
            <w:tcW w:w="2445" w:type="dxa"/>
          </w:tcPr>
          <w:p>
            <w:pPr>
              <w:jc w:val="left"/>
              <w:rPr>
                <w:rFonts w:hint="default" w:ascii="Arial Black" w:hAnsi="Arial Black" w:eastAsia="Times New Roman" w:cs="Arial Black"/>
                <w:sz w:val="22"/>
                <w:szCs w:val="22"/>
                <w:lang w:val="zh-CN" w:eastAsia="zh-CN"/>
              </w:rPr>
            </w:pPr>
            <w:r>
              <w:rPr>
                <w:rFonts w:hint="eastAsia" w:ascii="Arial Black" w:hAnsi="Arial Black" w:eastAsia="Times New Roman" w:cs="Arial Black"/>
                <w:sz w:val="22"/>
                <w:szCs w:val="22"/>
                <w:lang w:val="en-US" w:eastAsia="zh-CN"/>
              </w:rPr>
              <w:t>WARNING</w:t>
            </w:r>
            <w:r>
              <w:rPr>
                <w:rFonts w:hint="default" w:ascii="Arial Black" w:hAnsi="Arial Black" w:eastAsia="Times New Roman" w:cs="Arial Black"/>
                <w:sz w:val="22"/>
                <w:szCs w:val="22"/>
                <w:lang w:val="zh-CN" w:eastAsia="zh-CN"/>
              </w:rPr>
              <w:t>:</w:t>
            </w:r>
          </w:p>
          <w:p>
            <w:pPr>
              <w:numPr>
                <w:ilvl w:val="0"/>
                <w:numId w:val="0"/>
              </w:numPr>
              <w:bidi w:val="0"/>
              <w:ind w:leftChars="0"/>
              <w:jc w:val="both"/>
              <w:rPr>
                <w:vertAlign w:val="baseline"/>
                <w:lang w:val="en-US" w:eastAsia="zh-CN"/>
              </w:rPr>
            </w:pPr>
            <w:r>
              <w:rPr>
                <w:rFonts w:ascii="宋体" w:hAnsi="宋体" w:eastAsia="宋体" w:cs="宋体"/>
                <w:sz w:val="24"/>
                <w:szCs w:val="24"/>
              </w:rPr>
              <w:t>Please keep out of reach of children. Do not swallow.Please clean your hands before use to ensure the best results from the product. Discontinue use if signs of irritation or rash occur. Store in a cool and dry place. </w:t>
            </w:r>
          </w:p>
        </w:tc>
        <w:tc>
          <w:tcPr>
            <w:tcW w:w="2040" w:type="dxa"/>
          </w:tcPr>
          <w:p>
            <w:pPr>
              <w:bidi w:val="0"/>
              <w:jc w:val="both"/>
              <w:rPr>
                <w:rFonts w:hint="default" w:eastAsiaTheme="minorEastAsia"/>
                <w:vertAlign w:val="baseline"/>
                <w:lang w:val="en-US" w:eastAsia="zh-CN"/>
              </w:rPr>
            </w:pPr>
            <w:r>
              <w:rPr>
                <w:rFonts w:ascii="宋体" w:hAnsi="宋体" w:eastAsia="宋体" w:cs="宋体"/>
                <w:sz w:val="24"/>
                <w:szCs w:val="24"/>
              </w:rPr>
              <w:t>请远离儿童。防止吞咽。使用前请清洁双手，以确保产品的最佳效果。如果出现刺激或皮疹的迹象，请停止使用。存放于阴凉干燥处。</w:t>
            </w:r>
          </w:p>
        </w:tc>
        <w:tc>
          <w:tcPr>
            <w:tcW w:w="3285" w:type="dxa"/>
          </w:tcPr>
          <w:p>
            <w:pPr>
              <w:bidi w:val="0"/>
              <w:jc w:val="center"/>
              <w:rPr>
                <w:vertAlign w:val="baseline"/>
                <w:lang w:val="en-US" w:eastAsia="zh-CN"/>
              </w:rPr>
            </w:pPr>
          </w:p>
        </w:tc>
        <w:tc>
          <w:tcPr>
            <w:tcW w:w="1778" w:type="dxa"/>
          </w:tcPr>
          <w:p>
            <w:pPr>
              <w:bidi w:val="0"/>
              <w:jc w:val="center"/>
              <w:rPr>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rFonts w:hint="default"/>
                <w:sz w:val="20"/>
                <w:szCs w:val="22"/>
                <w:lang w:val="en-US" w:eastAsia="zh-CN"/>
              </w:rPr>
            </w:pPr>
            <w:r>
              <w:rPr>
                <w:rFonts w:hint="eastAsia"/>
                <w:sz w:val="20"/>
                <w:szCs w:val="22"/>
                <w:lang w:val="en-US" w:eastAsia="zh-CN"/>
              </w:rPr>
              <w:t>1688上架标题</w:t>
            </w:r>
          </w:p>
        </w:tc>
        <w:tc>
          <w:tcPr>
            <w:tcW w:w="2445" w:type="dxa"/>
          </w:tcPr>
          <w:p>
            <w:pPr>
              <w:numPr>
                <w:ilvl w:val="0"/>
                <w:numId w:val="0"/>
              </w:numPr>
              <w:bidi w:val="0"/>
              <w:ind w:leftChars="0"/>
              <w:jc w:val="center"/>
              <w:rPr>
                <w:rFonts w:ascii="宋体" w:hAnsi="宋体" w:eastAsia="宋体" w:cs="宋体"/>
                <w:sz w:val="24"/>
                <w:szCs w:val="24"/>
              </w:rPr>
            </w:pPr>
          </w:p>
        </w:tc>
        <w:tc>
          <w:tcPr>
            <w:tcW w:w="2040" w:type="dxa"/>
          </w:tcPr>
          <w:p>
            <w:pPr>
              <w:bidi w:val="0"/>
              <w:jc w:val="center"/>
              <w:rPr>
                <w:rFonts w:ascii="宋体" w:hAnsi="宋体" w:eastAsia="宋体" w:cs="宋体"/>
                <w:sz w:val="24"/>
                <w:szCs w:val="24"/>
              </w:rPr>
            </w:pPr>
            <w:r>
              <w:rPr>
                <w:rFonts w:hint="eastAsia" w:ascii="宋体" w:hAnsi="宋体" w:eastAsia="宋体" w:cs="宋体"/>
                <w:sz w:val="24"/>
                <w:szCs w:val="24"/>
              </w:rPr>
              <w:t>保健舒缓足浴包草本艾草去湿泡脚包艾草足浴润养调和</w:t>
            </w:r>
          </w:p>
        </w:tc>
        <w:tc>
          <w:tcPr>
            <w:tcW w:w="3285" w:type="dxa"/>
          </w:tcPr>
          <w:p>
            <w:pPr>
              <w:bidi w:val="0"/>
              <w:jc w:val="center"/>
              <w:rPr>
                <w:vertAlign w:val="baseline"/>
                <w:lang w:val="en-US" w:eastAsia="zh-CN"/>
              </w:rPr>
            </w:pPr>
          </w:p>
        </w:tc>
        <w:tc>
          <w:tcPr>
            <w:tcW w:w="1778" w:type="dxa"/>
          </w:tcPr>
          <w:p>
            <w:pPr>
              <w:bidi w:val="0"/>
              <w:jc w:val="center"/>
              <w:rPr>
                <w:rFonts w:hint="default"/>
                <w:vertAlign w:val="baseline"/>
                <w:lang w:val="en-US" w:eastAsia="zh-CN"/>
              </w:rPr>
            </w:pPr>
            <w:r>
              <w:rPr>
                <w:rFonts w:hint="eastAsia"/>
                <w:vertAlign w:val="baseline"/>
                <w:lang w:val="en-US" w:eastAsia="zh-CN"/>
              </w:rPr>
              <w:t>只需中文</w:t>
            </w:r>
          </w:p>
        </w:tc>
      </w:tr>
    </w:tbl>
    <w:p>
      <w:pPr>
        <w:bidi w:val="0"/>
        <w:jc w:val="center"/>
        <w:rPr>
          <w:lang w:val="en-US" w:eastAsia="zh-CN"/>
        </w:rPr>
      </w:pPr>
    </w:p>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Black">
    <w:panose1 w:val="020B0A04020102020204"/>
    <w:charset w:val="00"/>
    <w:family w:val="auto"/>
    <w:pitch w:val="default"/>
    <w:sig w:usb0="A00002AF" w:usb1="400078FB" w:usb2="00000000" w:usb3="00000000" w:csb0="6000009F" w:csb1="DFD70000"/>
  </w:font>
  <w:font w:name="Segoe UI">
    <w:panose1 w:val="020B0502040204020203"/>
    <w:charset w:val="00"/>
    <w:family w:val="auto"/>
    <w:pitch w:val="default"/>
    <w:sig w:usb0="E4002EFF" w:usb1="C000E47F"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2E83788"/>
    <w:multiLevelType w:val="singleLevel"/>
    <w:tmpl w:val="A2E83788"/>
    <w:lvl w:ilvl="0" w:tentative="0">
      <w:start w:val="1"/>
      <w:numFmt w:val="decimal"/>
      <w:lvlText w:val="%1."/>
      <w:lvlJc w:val="left"/>
      <w:pPr>
        <w:tabs>
          <w:tab w:val="left" w:pos="312"/>
        </w:tabs>
      </w:pPr>
    </w:lvl>
  </w:abstractNum>
  <w:abstractNum w:abstractNumId="1">
    <w:nsid w:val="A4C8CA9C"/>
    <w:multiLevelType w:val="singleLevel"/>
    <w:tmpl w:val="A4C8CA9C"/>
    <w:lvl w:ilvl="0" w:tentative="0">
      <w:start w:val="1"/>
      <w:numFmt w:val="decimal"/>
      <w:suff w:val="space"/>
      <w:lvlText w:val="%1."/>
      <w:lvlJc w:val="left"/>
    </w:lvl>
  </w:abstractNum>
  <w:abstractNum w:abstractNumId="2">
    <w:nsid w:val="E0D7FDC5"/>
    <w:multiLevelType w:val="singleLevel"/>
    <w:tmpl w:val="E0D7FDC5"/>
    <w:lvl w:ilvl="0" w:tentative="0">
      <w:start w:val="1"/>
      <w:numFmt w:val="decimal"/>
      <w:suff w:val="space"/>
      <w:lvlText w:val="%1."/>
      <w:lvlJc w:val="left"/>
    </w:lvl>
  </w:abstractNum>
  <w:abstractNum w:abstractNumId="3">
    <w:nsid w:val="F08BA489"/>
    <w:multiLevelType w:val="singleLevel"/>
    <w:tmpl w:val="F08BA489"/>
    <w:lvl w:ilvl="0" w:tentative="0">
      <w:start w:val="1"/>
      <w:numFmt w:val="decimal"/>
      <w:suff w:val="space"/>
      <w:lvlText w:val="%1."/>
      <w:lvlJc w:val="left"/>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JmNjM0NGY1NjU2ZGQzMDNhNWU0ZWUxOGYwNzAxZmYifQ=="/>
  </w:docVars>
  <w:rsids>
    <w:rsidRoot w:val="080F3DF8"/>
    <w:rsid w:val="019943E8"/>
    <w:rsid w:val="05176DA4"/>
    <w:rsid w:val="080F3DF8"/>
    <w:rsid w:val="0CAD58C9"/>
    <w:rsid w:val="15017690"/>
    <w:rsid w:val="17FD4020"/>
    <w:rsid w:val="20BB6583"/>
    <w:rsid w:val="2317068C"/>
    <w:rsid w:val="327C30E0"/>
    <w:rsid w:val="378D6D31"/>
    <w:rsid w:val="469F3F0A"/>
    <w:rsid w:val="47061EFA"/>
    <w:rsid w:val="4804621F"/>
    <w:rsid w:val="4A210D4F"/>
    <w:rsid w:val="54983AE4"/>
    <w:rsid w:val="5809221B"/>
    <w:rsid w:val="5BDB3ECE"/>
    <w:rsid w:val="6134670A"/>
    <w:rsid w:val="63E87188"/>
    <w:rsid w:val="66A3360C"/>
    <w:rsid w:val="68B22C67"/>
    <w:rsid w:val="6E1B0122"/>
    <w:rsid w:val="7BD35DF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autoRedefine/>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table" w:styleId="3">
    <w:name w:val="Table Grid"/>
    <w:basedOn w:val="2"/>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5">
    <w:name w:val="Hyperlink"/>
    <w:basedOn w:val="4"/>
    <w:autoRedefine/>
    <w:qFormat/>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43</TotalTime>
  <ScaleCrop>false</ScaleCrop>
  <LinksUpToDate>false</LinksUpToDate>
  <CharactersWithSpaces>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2023-11-27T03:31:00Z</dcterms:created>
  <dc:creator>Eon</dc:creator>
  <cp:lastModifiedBy>乖乖狗</cp:lastModifiedBy>
  <dcterms:modified xsi:type="dcterms:W3CDTF">2024-05-09T07:01:26Z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271864FDA70F4A519E7C24722620563B_13</vt:lpwstr>
  </property>
</Properties>
</file>